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9D" w:rsidRDefault="0060719D" w:rsidP="0060719D">
      <w:pPr>
        <w:tabs>
          <w:tab w:val="left" w:pos="8100"/>
        </w:tabs>
        <w:spacing w:line="0" w:lineRule="atLeast"/>
        <w:ind w:left="5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Аннотация к рабочей программе учебного предмета «Скульптура»</w:t>
      </w:r>
      <w:r>
        <w:rPr>
          <w:rFonts w:ascii="Times New Roman" w:eastAsia="Times New Roman" w:hAnsi="Times New Roman"/>
        </w:rPr>
        <w:tab/>
      </w:r>
      <w:r w:rsidR="00674AD0">
        <w:rPr>
          <w:rFonts w:ascii="Times New Roman" w:eastAsia="Times New Roman" w:hAnsi="Times New Roman"/>
          <w:b/>
          <w:sz w:val="24"/>
        </w:rPr>
        <w:t>В.01УП.01</w:t>
      </w:r>
      <w:r w:rsidR="001D0F3D">
        <w:rPr>
          <w:rFonts w:ascii="Times New Roman" w:eastAsia="Times New Roman" w:hAnsi="Times New Roman"/>
          <w:b/>
          <w:sz w:val="24"/>
        </w:rPr>
        <w:t xml:space="preserve"> </w:t>
      </w:r>
    </w:p>
    <w:p w:rsidR="0060719D" w:rsidRDefault="0060719D" w:rsidP="0060719D">
      <w:pPr>
        <w:spacing w:line="214" w:lineRule="auto"/>
        <w:ind w:right="920" w:firstLine="566"/>
        <w:rPr>
          <w:rFonts w:ascii="Times New Roman" w:eastAsia="Times New Roman" w:hAnsi="Times New Roman"/>
          <w:i/>
          <w:sz w:val="24"/>
        </w:rPr>
      </w:pPr>
      <w:bookmarkStart w:id="0" w:name="page22"/>
      <w:bookmarkEnd w:id="0"/>
      <w:r>
        <w:rPr>
          <w:rFonts w:ascii="Times New Roman" w:eastAsia="Times New Roman" w:hAnsi="Times New Roman"/>
          <w:i/>
          <w:sz w:val="24"/>
        </w:rPr>
        <w:t>1.Характеристика учебного предмета, его место и роль в образовательном процессе</w:t>
      </w:r>
    </w:p>
    <w:p w:rsidR="0060719D" w:rsidRDefault="0060719D" w:rsidP="0060719D">
      <w:pPr>
        <w:spacing w:line="58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33" w:lineRule="auto"/>
        <w:ind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Программа по учебному предмету «Скульптура»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</w:t>
      </w:r>
      <w:r w:rsidR="001D0F3D">
        <w:rPr>
          <w:rFonts w:ascii="Times New Roman" w:eastAsia="Times New Roman" w:hAnsi="Times New Roman"/>
          <w:sz w:val="22"/>
        </w:rPr>
        <w:t>программы «Декоративно-прикладное творчество</w:t>
      </w:r>
      <w:r w:rsidR="004400DD">
        <w:rPr>
          <w:rFonts w:ascii="Times New Roman" w:eastAsia="Times New Roman" w:hAnsi="Times New Roman"/>
          <w:sz w:val="22"/>
        </w:rPr>
        <w:t>»</w:t>
      </w:r>
      <w:r w:rsidR="001D0F3D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на основе содержания примерных программ по изобразительному искусству. Программа является частью дополнительной предпрофессиональной общеобразовательной программы</w:t>
      </w:r>
      <w:r w:rsidR="001D0F3D">
        <w:rPr>
          <w:rFonts w:ascii="Times New Roman" w:eastAsia="Times New Roman" w:hAnsi="Times New Roman"/>
          <w:sz w:val="22"/>
        </w:rPr>
        <w:t xml:space="preserve"> «Декоративно-прикладное творчество</w:t>
      </w:r>
      <w:r>
        <w:rPr>
          <w:rFonts w:ascii="Times New Roman" w:eastAsia="Times New Roman" w:hAnsi="Times New Roman"/>
          <w:sz w:val="22"/>
        </w:rPr>
        <w:t>». Учебный предмет «Скульптура» относится к вариативной части дополнительной предпрофессиональной общеобразовательной программы.</w:t>
      </w:r>
    </w:p>
    <w:p w:rsidR="0060719D" w:rsidRDefault="0060719D" w:rsidP="0060719D">
      <w:pPr>
        <w:spacing w:line="63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2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Основная цель дополнительных предпрофессиональных общеобразовательных программ в области изобразительн</w:t>
      </w:r>
      <w:r w:rsidR="001F5089">
        <w:rPr>
          <w:rFonts w:ascii="Times New Roman" w:eastAsia="Times New Roman" w:hAnsi="Times New Roman"/>
          <w:sz w:val="24"/>
        </w:rPr>
        <w:t>ого искусства, разработанных МАУ ДО</w:t>
      </w:r>
      <w:r>
        <w:rPr>
          <w:rFonts w:ascii="Times New Roman" w:eastAsia="Times New Roman" w:hAnsi="Times New Roman"/>
          <w:sz w:val="24"/>
        </w:rPr>
        <w:t xml:space="preserve"> ДШИ п. Верх-Нейвинский, заключается в создании условий для развития творческих способностей учащихся, в приобщении детей к изобразительному искусству, в развитии их творческих способностей и приобретении ими начальных профессиональных навыков.</w:t>
      </w:r>
    </w:p>
    <w:p w:rsidR="0060719D" w:rsidRDefault="0060719D" w:rsidP="0060719D">
      <w:pPr>
        <w:spacing w:line="64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33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Программа направлена на приобретение детьми знаний, умений и навыков художественного творчества – работы с различными скульптурными материалами, получение ими художественного образования, а также на эстетическое воспитание и духовно-нравственное развитие учащихся. Предмет «Скульптура» должен способствовать развитию у учащихся трехмерного восприятия объемной формы и умения чувствовать и передавать изобразительными средствами объем и пространство, познакомить учащихся со всеми видами скульптуры, встречающимися в искусстве и её предназначением, с материалами и способами исполнения скульптурных работ.</w:t>
      </w:r>
    </w:p>
    <w:p w:rsidR="0060719D" w:rsidRDefault="0060719D" w:rsidP="0060719D">
      <w:pPr>
        <w:spacing w:line="65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2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Настоящая программа учебного предмета будет использоваться</w:t>
      </w:r>
      <w:r w:rsidR="00F708A9">
        <w:rPr>
          <w:rFonts w:ascii="Times New Roman" w:eastAsia="Times New Roman" w:hAnsi="Times New Roman"/>
          <w:sz w:val="24"/>
        </w:rPr>
        <w:t xml:space="preserve"> на художественном отделении МАУ ДО</w:t>
      </w:r>
      <w:r>
        <w:rPr>
          <w:rFonts w:ascii="Times New Roman" w:eastAsia="Times New Roman" w:hAnsi="Times New Roman"/>
          <w:sz w:val="24"/>
        </w:rPr>
        <w:t xml:space="preserve"> ДШИ п. Верх-Нейвинский; каждый преподаватель, составляя календарно-тематическое планирование, может использовать предложенные материалы достаточно гибко.</w:t>
      </w:r>
    </w:p>
    <w:p w:rsidR="0060719D" w:rsidRDefault="0060719D" w:rsidP="0060719D">
      <w:pPr>
        <w:spacing w:line="2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0" w:lineRule="atLeast"/>
        <w:ind w:left="5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2. Срок реализации учебного предмета</w:t>
      </w:r>
    </w:p>
    <w:p w:rsidR="0060719D" w:rsidRDefault="0060719D" w:rsidP="0060719D">
      <w:pPr>
        <w:spacing w:line="58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23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Данная программа учебного предмета рассчитана на 5-летний срок обучения (с 4 по 8 класс) для детей, поступивших в образовательное учреждение в 1-й класс в возрасте от 6 лет и 6 месяцев до 9 лет.</w:t>
      </w:r>
    </w:p>
    <w:p w:rsidR="0060719D" w:rsidRDefault="0060719D" w:rsidP="0060719D">
      <w:pPr>
        <w:spacing w:line="59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31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3. Объем учебного времени, предусмотренный учебным планом на реализацию предмета «Скульптура» </w:t>
      </w:r>
      <w:r>
        <w:rPr>
          <w:rFonts w:ascii="Times New Roman" w:eastAsia="Times New Roman" w:hAnsi="Times New Roman"/>
          <w:sz w:val="24"/>
        </w:rPr>
        <w:t xml:space="preserve">составляет264часа учебной аудиторной </w:t>
      </w:r>
      <w:proofErr w:type="spellStart"/>
      <w:r>
        <w:rPr>
          <w:rFonts w:ascii="Times New Roman" w:eastAsia="Times New Roman" w:hAnsi="Times New Roman"/>
          <w:sz w:val="24"/>
        </w:rPr>
        <w:t>нагрузки</w:t>
      </w:r>
      <w:proofErr w:type="gramStart"/>
      <w:r>
        <w:rPr>
          <w:rFonts w:ascii="Times New Roman" w:eastAsia="Times New Roman" w:hAnsi="Times New Roman"/>
          <w:sz w:val="24"/>
        </w:rPr>
        <w:t>,к</w:t>
      </w:r>
      <w:proofErr w:type="gramEnd"/>
      <w:r>
        <w:rPr>
          <w:rFonts w:ascii="Times New Roman" w:eastAsia="Times New Roman" w:hAnsi="Times New Roman"/>
          <w:sz w:val="24"/>
        </w:rPr>
        <w:t>оторуюдополняет</w:t>
      </w:r>
      <w:proofErr w:type="spellEnd"/>
      <w:r>
        <w:rPr>
          <w:rFonts w:ascii="Times New Roman" w:eastAsia="Times New Roman" w:hAnsi="Times New Roman"/>
          <w:sz w:val="24"/>
        </w:rPr>
        <w:t xml:space="preserve"> самостоятельная работа (внеаудиторная). Виды внеаудиторных (самостоятельных) занятий могут быть разнообразными: выполнение домашнего задания учащимися, посещение учреждений культуры (выставок, галерей, музеев и др.), участие в творческих мероприятиях и культурно-просветительской деятельности школы.</w:t>
      </w:r>
    </w:p>
    <w:p w:rsidR="0060719D" w:rsidRDefault="0060719D" w:rsidP="0060719D">
      <w:pPr>
        <w:spacing w:line="60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1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Выполняя самостоятельное домашнее задание, учащиеся рисуют эскизы будущих работ. Так как на работу в материале требуется достаточно много времени, то можно</w:t>
      </w:r>
    </w:p>
    <w:p w:rsidR="0060719D" w:rsidRDefault="0060719D" w:rsidP="0060719D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1460"/>
        <w:gridCol w:w="1340"/>
        <w:gridCol w:w="2700"/>
        <w:gridCol w:w="2020"/>
      </w:tblGrid>
      <w:tr w:rsidR="0060719D" w:rsidTr="00C764CE">
        <w:trPr>
          <w:trHeight w:val="276"/>
        </w:trPr>
        <w:tc>
          <w:tcPr>
            <w:tcW w:w="734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использовать  и часы, отведенные на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самостоятельную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(внеурочную)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60719D" w:rsidRDefault="0060719D" w:rsidP="00C764CE">
            <w:pPr>
              <w:spacing w:line="275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работу учащихся.</w:t>
            </w:r>
          </w:p>
        </w:tc>
      </w:tr>
      <w:tr w:rsidR="0060719D" w:rsidTr="00C764CE">
        <w:trPr>
          <w:trHeight w:val="298"/>
        </w:trPr>
        <w:tc>
          <w:tcPr>
            <w:tcW w:w="18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56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4.   Форма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1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проведения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учебных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аудиторных   занятий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и   консультаций</w:t>
            </w:r>
            <w:r>
              <w:rPr>
                <w:sz w:val="24"/>
              </w:rPr>
              <w:t>:</w:t>
            </w:r>
          </w:p>
        </w:tc>
      </w:tr>
      <w:tr w:rsidR="0060719D" w:rsidTr="00C764CE">
        <w:trPr>
          <w:trHeight w:val="273"/>
        </w:trPr>
        <w:tc>
          <w:tcPr>
            <w:tcW w:w="1840" w:type="dxa"/>
            <w:shd w:val="clear" w:color="auto" w:fill="auto"/>
            <w:vAlign w:val="bottom"/>
          </w:tcPr>
          <w:p w:rsidR="0060719D" w:rsidRDefault="0060719D" w:rsidP="00C764CE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мелкогрупповые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273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занятия   (численностью</w:t>
            </w:r>
            <w:proofErr w:type="gramEnd"/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   4   до   10   человек),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рекомендуемая</w:t>
            </w:r>
            <w:proofErr w:type="gramEnd"/>
          </w:p>
        </w:tc>
      </w:tr>
      <w:tr w:rsidR="0060719D" w:rsidTr="00C764CE">
        <w:trPr>
          <w:trHeight w:val="276"/>
        </w:trPr>
        <w:tc>
          <w:tcPr>
            <w:tcW w:w="33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продолжительность  занятия  –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  минут.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Мелкогрупповая  форма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занятий  позволяет</w:t>
            </w:r>
          </w:p>
        </w:tc>
      </w:tr>
    </w:tbl>
    <w:p w:rsidR="0060719D" w:rsidRDefault="0060719D" w:rsidP="0060719D">
      <w:pPr>
        <w:spacing w:line="56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1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преподавателю построить содержание программы в соответствии с особенностями развития каждого ученика. Виды аудиторных занятий: урок и практическое занятие.</w:t>
      </w:r>
    </w:p>
    <w:p w:rsidR="0060719D" w:rsidRDefault="0060719D" w:rsidP="0060719D">
      <w:pPr>
        <w:spacing w:line="2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0" w:lineRule="atLeast"/>
        <w:ind w:left="5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5. Цели и задачи учебного предмета</w:t>
      </w:r>
    </w:p>
    <w:p w:rsidR="0060719D" w:rsidRDefault="0060719D" w:rsidP="0060719D">
      <w:pPr>
        <w:spacing w:line="58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32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Целью учебного предмета является обеспечение развития художественно-творческих способностей учащегося и его самоопределение на основе формирования профессиональных знаний, умений и навыков в работе над скульптурной композицией, </w:t>
      </w:r>
      <w:r>
        <w:rPr>
          <w:rFonts w:ascii="Times New Roman" w:eastAsia="Times New Roman" w:hAnsi="Times New Roman"/>
          <w:b/>
          <w:sz w:val="24"/>
        </w:rPr>
        <w:t>р</w:t>
      </w:r>
      <w:r>
        <w:rPr>
          <w:rFonts w:ascii="Times New Roman" w:eastAsia="Times New Roman" w:hAnsi="Times New Roman"/>
          <w:sz w:val="24"/>
        </w:rPr>
        <w:t xml:space="preserve">азвитие у учащегося объемно–пространственного </w:t>
      </w:r>
      <w:proofErr w:type="spellStart"/>
      <w:r>
        <w:rPr>
          <w:rFonts w:ascii="Times New Roman" w:eastAsia="Times New Roman" w:hAnsi="Times New Roman"/>
          <w:sz w:val="24"/>
        </w:rPr>
        <w:t>мышления</w:t>
      </w:r>
      <w:proofErr w:type="gramStart"/>
      <w:r>
        <w:rPr>
          <w:rFonts w:ascii="Times New Roman" w:eastAsia="Times New Roman" w:hAnsi="Times New Roman"/>
          <w:sz w:val="24"/>
        </w:rPr>
        <w:t>,ч</w:t>
      </w:r>
      <w:proofErr w:type="gramEnd"/>
      <w:r>
        <w:rPr>
          <w:rFonts w:ascii="Times New Roman" w:eastAsia="Times New Roman" w:hAnsi="Times New Roman"/>
          <w:sz w:val="24"/>
        </w:rPr>
        <w:t>увства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формы,способности</w:t>
      </w:r>
      <w:proofErr w:type="spellEnd"/>
      <w:r>
        <w:rPr>
          <w:rFonts w:ascii="Times New Roman" w:eastAsia="Times New Roman" w:hAnsi="Times New Roman"/>
          <w:sz w:val="24"/>
        </w:rPr>
        <w:t xml:space="preserve"> выражения творческого замысла пластическими образами, формирование начальных профессиональных знаний, умений и навыков для воплощения </w:t>
      </w:r>
      <w:r>
        <w:rPr>
          <w:rFonts w:ascii="Times New Roman" w:eastAsia="Times New Roman" w:hAnsi="Times New Roman"/>
          <w:sz w:val="24"/>
        </w:rPr>
        <w:lastRenderedPageBreak/>
        <w:t>творческого замысла и решения творческой задачи в материале, знакомство с разнообразными</w:t>
      </w:r>
    </w:p>
    <w:p w:rsidR="0060719D" w:rsidRDefault="0060719D" w:rsidP="0060719D">
      <w:pPr>
        <w:spacing w:line="232" w:lineRule="auto"/>
        <w:ind w:firstLine="566"/>
        <w:jc w:val="both"/>
        <w:rPr>
          <w:rFonts w:ascii="Times New Roman" w:eastAsia="Times New Roman" w:hAnsi="Times New Roman"/>
          <w:sz w:val="24"/>
        </w:rPr>
        <w:sectPr w:rsidR="0060719D">
          <w:pgSz w:w="11900" w:h="16838"/>
          <w:pgMar w:top="1181" w:right="840" w:bottom="983" w:left="1700" w:header="0" w:footer="0" w:gutter="0"/>
          <w:cols w:space="0" w:equalWidth="0">
            <w:col w:w="9360"/>
          </w:cols>
          <w:docGrid w:linePitch="360"/>
        </w:sectPr>
      </w:pPr>
    </w:p>
    <w:p w:rsidR="0060719D" w:rsidRDefault="0060719D" w:rsidP="0060719D">
      <w:pPr>
        <w:spacing w:line="227" w:lineRule="auto"/>
        <w:jc w:val="both"/>
        <w:rPr>
          <w:sz w:val="22"/>
        </w:rPr>
      </w:pPr>
      <w:bookmarkStart w:id="1" w:name="page23"/>
      <w:bookmarkEnd w:id="1"/>
      <w:r>
        <w:rPr>
          <w:rFonts w:ascii="Times New Roman" w:eastAsia="Times New Roman" w:hAnsi="Times New Roman"/>
          <w:sz w:val="24"/>
        </w:rPr>
        <w:lastRenderedPageBreak/>
        <w:t>скульптурными произведениями авторов разных эпох и народов, их особенностями и выразительными средствами. А также создание условий для развития творческих способностей, развитие мотивации к познанию и творчеству через приобщение к академическим традициям художественного образования</w:t>
      </w:r>
      <w:r>
        <w:rPr>
          <w:sz w:val="22"/>
        </w:rPr>
        <w:t>.</w:t>
      </w:r>
    </w:p>
    <w:p w:rsidR="0060719D" w:rsidRDefault="0060719D" w:rsidP="0060719D">
      <w:pPr>
        <w:spacing w:line="61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23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Задачи освоения учебного предмета включают выявление творческих способностей учащегося в области изобразительного искусства и их развитие в области скульптуры до уровня подготовки, достаточной для творческого самовыражения и самореализации;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700"/>
        <w:gridCol w:w="1000"/>
        <w:gridCol w:w="1000"/>
        <w:gridCol w:w="1180"/>
        <w:gridCol w:w="1820"/>
        <w:gridCol w:w="1760"/>
      </w:tblGrid>
      <w:tr w:rsidR="0060719D" w:rsidTr="00C764CE">
        <w:trPr>
          <w:trHeight w:val="276"/>
        </w:trPr>
        <w:tc>
          <w:tcPr>
            <w:tcW w:w="26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закрепление  знаний и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понятий</w:t>
            </w:r>
          </w:p>
        </w:tc>
        <w:tc>
          <w:tcPr>
            <w:tcW w:w="576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«скульптура», «объемность», «пропорция», «характер</w:t>
            </w:r>
          </w:p>
        </w:tc>
      </w:tr>
      <w:tr w:rsidR="0060719D" w:rsidTr="00C764CE">
        <w:trPr>
          <w:trHeight w:val="276"/>
        </w:trPr>
        <w:tc>
          <w:tcPr>
            <w:tcW w:w="460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предмета», «плоскость», «декоративность»,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«рельеф»,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«круговой обзор», «композиция»;</w:t>
            </w:r>
          </w:p>
        </w:tc>
      </w:tr>
      <w:tr w:rsidR="0060719D" w:rsidTr="00C764CE">
        <w:trPr>
          <w:trHeight w:val="276"/>
        </w:trPr>
        <w:tc>
          <w:tcPr>
            <w:tcW w:w="9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знание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оборудования</w:t>
            </w: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особенностей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работы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1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пластическими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материалами  и</w:t>
            </w:r>
          </w:p>
        </w:tc>
      </w:tr>
      <w:tr w:rsidR="0060719D" w:rsidTr="00C764CE">
        <w:trPr>
          <w:trHeight w:val="276"/>
        </w:trPr>
        <w:tc>
          <w:tcPr>
            <w:tcW w:w="3600" w:type="dxa"/>
            <w:gridSpan w:val="3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формообразовании   (цельность</w:t>
            </w:r>
            <w:proofErr w:type="gramEnd"/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массы,  дробление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соотношение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форм);   знание</w:t>
            </w:r>
          </w:p>
        </w:tc>
      </w:tr>
    </w:tbl>
    <w:p w:rsidR="0060719D" w:rsidRDefault="0060719D" w:rsidP="0060719D">
      <w:pPr>
        <w:spacing w:line="58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2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различных видов техник декорирования изделий; умение наблюдать окружающие предметы, анализировать их объем, пропорции, форму; передавать их массу, объем, пропорции и характерные особенности; работу с натуры и по памяти </w:t>
      </w: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gramEnd"/>
      <w:r>
        <w:rPr>
          <w:rFonts w:ascii="Times New Roman" w:eastAsia="Times New Roman" w:hAnsi="Times New Roman"/>
          <w:sz w:val="24"/>
        </w:rPr>
        <w:t xml:space="preserve"> различных</w:t>
      </w:r>
    </w:p>
    <w:p w:rsidR="0060719D" w:rsidRDefault="0060719D" w:rsidP="0060719D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20"/>
        <w:gridCol w:w="1320"/>
        <w:gridCol w:w="2220"/>
      </w:tblGrid>
      <w:tr w:rsidR="0060719D" w:rsidTr="00C764CE">
        <w:trPr>
          <w:trHeight w:val="276"/>
        </w:trPr>
        <w:tc>
          <w:tcPr>
            <w:tcW w:w="5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техниках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(текстура,  фактура,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налепы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 жгуты  и  т.д.);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навыки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конструктивного  и</w:t>
            </w:r>
          </w:p>
        </w:tc>
      </w:tr>
      <w:tr w:rsidR="0060719D" w:rsidTr="00C764CE">
        <w:trPr>
          <w:trHeight w:val="276"/>
        </w:trPr>
        <w:tc>
          <w:tcPr>
            <w:tcW w:w="5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пластического способов лепки, заполнения  объемной</w:t>
            </w:r>
            <w:proofErr w:type="gramEnd"/>
          </w:p>
        </w:tc>
        <w:tc>
          <w:tcPr>
            <w:tcW w:w="354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формы  декором 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ритмического</w:t>
            </w:r>
            <w:proofErr w:type="gramEnd"/>
          </w:p>
        </w:tc>
      </w:tr>
      <w:tr w:rsidR="0060719D" w:rsidTr="00C764CE">
        <w:trPr>
          <w:trHeight w:val="276"/>
        </w:trPr>
        <w:tc>
          <w:tcPr>
            <w:tcW w:w="5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заполнения поверхности.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719D" w:rsidTr="00C764CE">
        <w:trPr>
          <w:trHeight w:val="276"/>
        </w:trPr>
        <w:tc>
          <w:tcPr>
            <w:tcW w:w="714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6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6. Обоснование структуры программы учебного предмета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719D" w:rsidTr="00C764CE">
        <w:trPr>
          <w:trHeight w:val="276"/>
        </w:trPr>
        <w:tc>
          <w:tcPr>
            <w:tcW w:w="58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Обоснованием  структуры  программы  являются</w:t>
            </w:r>
          </w:p>
        </w:tc>
        <w:tc>
          <w:tcPr>
            <w:tcW w:w="354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ФГТ,  отражающие  все  аспекты</w:t>
            </w:r>
          </w:p>
        </w:tc>
      </w:tr>
    </w:tbl>
    <w:p w:rsidR="0060719D" w:rsidRDefault="0060719D" w:rsidP="0060719D">
      <w:pPr>
        <w:spacing w:line="58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29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работы преподавателя с учащимся. Программа содержит сведения о затратах учебного времени, содержании учебного предмета и распределении учебного материала по годам обучения, требования к уровню подготовки учащихся, формы и методы контроля, описание системы оценок, методическое обеспечение учебного процесса, список литературы и средств обучения.</w:t>
      </w:r>
    </w:p>
    <w:p w:rsidR="0060719D" w:rsidRDefault="0060719D" w:rsidP="0060719D">
      <w:pPr>
        <w:spacing w:line="5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0" w:lineRule="atLeast"/>
        <w:ind w:left="5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7. Методы обучения</w:t>
      </w:r>
    </w:p>
    <w:p w:rsidR="0060719D" w:rsidRDefault="0060719D" w:rsidP="0060719D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 достижения  поставленной  цели  и  реализации  задач  предмета  используется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60"/>
        <w:gridCol w:w="6300"/>
      </w:tblGrid>
      <w:tr w:rsidR="0060719D" w:rsidTr="00C764CE">
        <w:trPr>
          <w:trHeight w:val="276"/>
        </w:trPr>
        <w:tc>
          <w:tcPr>
            <w:tcW w:w="30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комплекс методов обучения,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включающих: метод словесный (теоретический)  в форме</w:t>
            </w:r>
            <w:proofErr w:type="gramEnd"/>
          </w:p>
        </w:tc>
      </w:tr>
      <w:tr w:rsidR="0060719D" w:rsidTr="00C764CE">
        <w:trPr>
          <w:trHeight w:val="276"/>
        </w:trPr>
        <w:tc>
          <w:tcPr>
            <w:tcW w:w="30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бесед,  объяснения  заданий,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постановки  задач   и  метод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упражненийи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повторений</w:t>
            </w:r>
          </w:p>
        </w:tc>
      </w:tr>
    </w:tbl>
    <w:p w:rsidR="0060719D" w:rsidRDefault="0060719D" w:rsidP="0060719D">
      <w:pPr>
        <w:spacing w:line="58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3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практический</w:t>
      </w:r>
      <w:proofErr w:type="gramEnd"/>
      <w:r>
        <w:rPr>
          <w:rFonts w:ascii="Times New Roman" w:eastAsia="Times New Roman" w:hAnsi="Times New Roman"/>
          <w:sz w:val="24"/>
        </w:rPr>
        <w:t>) в форме выполнения обучающих заданий, набросков, этюдов и длительных творческих композиций. А также метод показа, объяснительно-иллюстративный (преподаватель показывает и объясняет), метод проблемного изложения (преподаватель ставит проблему и показывает разные пути и варианты решения) и частично-поисковый (ученик участвует в поисках решения поставленной творческой задачи), которые логично включены в основные методы и позволяют их методически осуществлять на практике.</w:t>
      </w:r>
    </w:p>
    <w:p w:rsidR="0060719D" w:rsidRDefault="0060719D" w:rsidP="0060719D">
      <w:pPr>
        <w:spacing w:line="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2340"/>
        <w:gridCol w:w="900"/>
        <w:gridCol w:w="2340"/>
        <w:gridCol w:w="1500"/>
        <w:gridCol w:w="1120"/>
      </w:tblGrid>
      <w:tr w:rsidR="0060719D" w:rsidTr="00C764CE">
        <w:trPr>
          <w:trHeight w:val="276"/>
        </w:trPr>
        <w:tc>
          <w:tcPr>
            <w:tcW w:w="11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56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8.</w:t>
            </w:r>
          </w:p>
        </w:tc>
        <w:tc>
          <w:tcPr>
            <w:tcW w:w="5580" w:type="dxa"/>
            <w:gridSpan w:val="3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Описание   материально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-т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</w:rPr>
              <w:t>ехнических   условий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реализации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учебного</w:t>
            </w:r>
          </w:p>
        </w:tc>
      </w:tr>
      <w:tr w:rsidR="0060719D" w:rsidTr="00C764CE">
        <w:trPr>
          <w:trHeight w:val="276"/>
        </w:trPr>
        <w:tc>
          <w:tcPr>
            <w:tcW w:w="11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предмета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719D" w:rsidTr="00C764CE">
        <w:trPr>
          <w:trHeight w:val="276"/>
        </w:trPr>
        <w:tc>
          <w:tcPr>
            <w:tcW w:w="35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Материально-техническая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база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образовательного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учреждения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должна</w:t>
            </w:r>
          </w:p>
        </w:tc>
      </w:tr>
    </w:tbl>
    <w:p w:rsidR="0060719D" w:rsidRDefault="0060719D" w:rsidP="0060719D">
      <w:pPr>
        <w:spacing w:line="59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1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соответствовать санитарным и противопожарным нормам, нормам охраны труда преподавателей и учащихся. </w:t>
      </w:r>
      <w:proofErr w:type="gramStart"/>
      <w:r>
        <w:rPr>
          <w:rFonts w:ascii="Times New Roman" w:eastAsia="Times New Roman" w:hAnsi="Times New Roman"/>
          <w:sz w:val="24"/>
        </w:rPr>
        <w:t>Учебные аудитории должны быть оснащены учебным</w:t>
      </w:r>
      <w:proofErr w:type="gramEnd"/>
    </w:p>
    <w:p w:rsidR="0060719D" w:rsidRDefault="0060719D" w:rsidP="0060719D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400"/>
        <w:gridCol w:w="900"/>
        <w:gridCol w:w="780"/>
        <w:gridCol w:w="1280"/>
        <w:gridCol w:w="2960"/>
        <w:gridCol w:w="380"/>
        <w:gridCol w:w="1140"/>
        <w:gridCol w:w="420"/>
      </w:tblGrid>
      <w:tr w:rsidR="0060719D" w:rsidTr="00C764CE">
        <w:trPr>
          <w:trHeight w:val="276"/>
        </w:trPr>
        <w:tc>
          <w:tcPr>
            <w:tcW w:w="318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оборудованием  (ученические</w:t>
            </w:r>
            <w:proofErr w:type="gramEnd"/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столы  и  стулья,  доска,  компьютер  или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ноутбук)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60719D" w:rsidTr="00C764CE">
        <w:trPr>
          <w:trHeight w:val="276"/>
        </w:trPr>
        <w:tc>
          <w:tcPr>
            <w:tcW w:w="15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специальным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оборудованием</w:t>
            </w:r>
          </w:p>
        </w:tc>
        <w:tc>
          <w:tcPr>
            <w:tcW w:w="424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для  занятий  скульптурой: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гончарный</w:t>
            </w:r>
            <w:proofErr w:type="gramEnd"/>
          </w:p>
        </w:tc>
        <w:tc>
          <w:tcPr>
            <w:tcW w:w="1940" w:type="dxa"/>
            <w:gridSpan w:val="3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круг,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муфельные</w:t>
            </w:r>
            <w:proofErr w:type="gramEnd"/>
          </w:p>
        </w:tc>
      </w:tr>
      <w:tr w:rsidR="0060719D" w:rsidTr="00C764CE">
        <w:trPr>
          <w:trHeight w:val="276"/>
        </w:trPr>
        <w:tc>
          <w:tcPr>
            <w:tcW w:w="318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печи; скульптурные  станки.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719D" w:rsidTr="00C764CE">
        <w:trPr>
          <w:trHeight w:val="276"/>
        </w:trPr>
        <w:tc>
          <w:tcPr>
            <w:tcW w:w="9360" w:type="dxa"/>
            <w:gridSpan w:val="9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Методическое обеспечение учебного процесса: фонд лучших работ учащихся ДШИ;</w:t>
            </w:r>
          </w:p>
        </w:tc>
      </w:tr>
      <w:tr w:rsidR="0060719D" w:rsidTr="00C764CE">
        <w:trPr>
          <w:trHeight w:val="276"/>
        </w:trPr>
        <w:tc>
          <w:tcPr>
            <w:tcW w:w="15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библиотечный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фонд:</w:t>
            </w:r>
          </w:p>
        </w:tc>
        <w:tc>
          <w:tcPr>
            <w:tcW w:w="540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разработки преподавателей ДШИ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 др. школ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</w:tr>
      <w:tr w:rsidR="0060719D" w:rsidTr="00C764CE">
        <w:trPr>
          <w:trHeight w:val="276"/>
        </w:trPr>
        <w:tc>
          <w:tcPr>
            <w:tcW w:w="11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данному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предмету,</w:t>
            </w: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периодические</w:t>
            </w:r>
          </w:p>
        </w:tc>
        <w:tc>
          <w:tcPr>
            <w:tcW w:w="334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и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w w:val="99"/>
                <w:sz w:val="24"/>
              </w:rPr>
              <w:t>зданияжурналов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«Ю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ный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художник»,</w:t>
            </w:r>
          </w:p>
        </w:tc>
      </w:tr>
      <w:tr w:rsidR="0060719D" w:rsidTr="00C764CE">
        <w:trPr>
          <w:trHeight w:val="276"/>
        </w:trPr>
        <w:tc>
          <w:tcPr>
            <w:tcW w:w="318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«Художественная  школа»,</w:t>
            </w:r>
          </w:p>
        </w:tc>
        <w:tc>
          <w:tcPr>
            <w:tcW w:w="6180" w:type="dxa"/>
            <w:gridSpan w:val="5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«Художественный  совет»,  энциклопедии,  тематические</w:t>
            </w:r>
          </w:p>
        </w:tc>
      </w:tr>
      <w:tr w:rsidR="0060719D" w:rsidTr="00C764CE">
        <w:trPr>
          <w:trHeight w:val="276"/>
        </w:trPr>
        <w:tc>
          <w:tcPr>
            <w:tcW w:w="110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подборки</w:t>
            </w:r>
          </w:p>
        </w:tc>
        <w:tc>
          <w:tcPr>
            <w:tcW w:w="336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иллюстраций;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натюрмортный</w:t>
            </w:r>
            <w:proofErr w:type="gramEnd"/>
          </w:p>
        </w:tc>
        <w:tc>
          <w:tcPr>
            <w:tcW w:w="4900" w:type="dxa"/>
            <w:gridSpan w:val="4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фонд:  гипсовые  предметы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геометрической</w:t>
            </w:r>
            <w:proofErr w:type="gramEnd"/>
          </w:p>
        </w:tc>
      </w:tr>
      <w:tr w:rsidR="0060719D" w:rsidTr="00C764CE">
        <w:trPr>
          <w:trHeight w:val="276"/>
        </w:trPr>
        <w:tc>
          <w:tcPr>
            <w:tcW w:w="7420" w:type="dxa"/>
            <w:gridSpan w:val="6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формы, гипсовые головы и  розетки, предметы быта и  драпировки;</w:t>
            </w: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материалы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0719D" w:rsidRDefault="0060719D" w:rsidP="00C764C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</w:tr>
    </w:tbl>
    <w:p w:rsidR="0060719D" w:rsidRDefault="0060719D" w:rsidP="0060719D">
      <w:pPr>
        <w:spacing w:line="58" w:lineRule="exact"/>
        <w:rPr>
          <w:rFonts w:ascii="Times New Roman" w:eastAsia="Times New Roman" w:hAnsi="Times New Roman"/>
        </w:rPr>
      </w:pPr>
    </w:p>
    <w:p w:rsidR="0060719D" w:rsidRDefault="0060719D" w:rsidP="0060719D">
      <w:pPr>
        <w:spacing w:line="223" w:lineRule="auto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занятий скульптурой: глина, пластика, сито, скалки, мешковина, целлофановая пленка, стеки, резаки, эмалевые и глазурованные красители, кисти, стеклянная посуда для хранения краски и другие материалы.</w:t>
      </w:r>
      <w:proofErr w:type="gramEnd"/>
    </w:p>
    <w:p w:rsidR="00A82795" w:rsidRDefault="00A82795"/>
    <w:sectPr w:rsidR="00A82795" w:rsidSect="0087435D">
      <w:pgSz w:w="11900" w:h="16838"/>
      <w:pgMar w:top="1181" w:right="840" w:bottom="1078" w:left="170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19D"/>
    <w:rsid w:val="00056578"/>
    <w:rsid w:val="001D0F3D"/>
    <w:rsid w:val="001F5089"/>
    <w:rsid w:val="003713DA"/>
    <w:rsid w:val="004400DD"/>
    <w:rsid w:val="0060719D"/>
    <w:rsid w:val="00674AD0"/>
    <w:rsid w:val="0087435D"/>
    <w:rsid w:val="00A82795"/>
    <w:rsid w:val="00E176E5"/>
    <w:rsid w:val="00E83BCB"/>
    <w:rsid w:val="00F7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9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Fedulova</dc:creator>
  <cp:keywords/>
  <dc:description/>
  <cp:lastModifiedBy>Ольга</cp:lastModifiedBy>
  <cp:revision>11</cp:revision>
  <dcterms:created xsi:type="dcterms:W3CDTF">2016-01-26T05:14:00Z</dcterms:created>
  <dcterms:modified xsi:type="dcterms:W3CDTF">2017-11-09T12:43:00Z</dcterms:modified>
</cp:coreProperties>
</file>