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A0" w:rsidRDefault="004210A0" w:rsidP="004210A0">
      <w:pPr>
        <w:pStyle w:val="30"/>
        <w:shd w:val="clear" w:color="auto" w:fill="auto"/>
        <w:spacing w:after="355"/>
        <w:rPr>
          <w:color w:val="000000"/>
          <w:lang w:bidi="ru-RU"/>
        </w:rPr>
      </w:pPr>
      <w:r>
        <w:rPr>
          <w:color w:val="000000"/>
          <w:lang w:bidi="ru-RU"/>
        </w:rPr>
        <w:t>Аннотация к рабочей  программе учебного предмета</w:t>
      </w:r>
      <w:r>
        <w:rPr>
          <w:color w:val="000000"/>
          <w:lang w:bidi="ru-RU"/>
        </w:rPr>
        <w:br/>
        <w:t>дополнительной общеразвивающей программы</w:t>
      </w:r>
      <w:r>
        <w:rPr>
          <w:color w:val="000000"/>
          <w:lang w:bidi="ru-RU"/>
        </w:rPr>
        <w:br/>
        <w:t>«Преподавание специальных курсов и циклов дисциплин»</w:t>
      </w:r>
    </w:p>
    <w:p w:rsidR="004210A0" w:rsidRDefault="004210A0" w:rsidP="004210A0">
      <w:pPr>
        <w:pStyle w:val="30"/>
        <w:shd w:val="clear" w:color="auto" w:fill="auto"/>
        <w:spacing w:after="355"/>
        <w:rPr>
          <w:color w:val="000000"/>
          <w:lang w:bidi="ru-RU"/>
        </w:rPr>
      </w:pPr>
      <w:r>
        <w:rPr>
          <w:color w:val="000000"/>
          <w:lang w:bidi="ru-RU"/>
        </w:rPr>
        <w:t>Курсы пользователей ЭВМ</w:t>
      </w:r>
    </w:p>
    <w:p w:rsidR="004210A0" w:rsidRPr="004210A0" w:rsidRDefault="004210A0" w:rsidP="004210A0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210A0" w:rsidRDefault="004210A0" w:rsidP="004210A0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</w:rPr>
        <w:t>Цель курса:</w:t>
      </w:r>
    </w:p>
    <w:p w:rsidR="004210A0" w:rsidRDefault="004210A0" w:rsidP="004210A0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>Дать слушателю практические навыки работы на современном персональном компьютере (уровень “уверенного пользователя”). Полученные знания помогут в создании и оформлении простых документов с помощью офисных программ. Прохождение курса не только даст необходимую «компьютерную грамотность», но и привлечет слушателя к полезному и эффективному использованию возможностей компьютера.</w:t>
      </w:r>
    </w:p>
    <w:p w:rsidR="004210A0" w:rsidRDefault="004210A0" w:rsidP="004210A0">
      <w:pPr>
        <w:numPr>
          <w:ilvl w:val="0"/>
          <w:numId w:val="1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>Научить слушателя эффективной и безопасной работе в глобальной сети Internet. Приобретённые знания помогут в получении государственных услуг, а также в общении с помощью сети Интернет. Курс не только откроет пенсионерам и инвалидам неисчерпаемый источник полезной информации, но и научит принципам сетевой безопасности и этикета.</w:t>
      </w:r>
    </w:p>
    <w:p w:rsidR="004210A0" w:rsidRDefault="004210A0" w:rsidP="004210A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задачи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работы с компьютером;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с файлами и папками, текстовым редактором;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в глобальной информационной сети Интернет: поиск необходимой информации, размещение информации, использование электронной почты, общение в сети Интернет;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основами информационной безопасности;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принципами работы Электронного правительства;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навыки, необходимые для получения государственных и муниципальных услуг в электронном виде;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сайтами  региональных органов власти Свердловской области;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приобретения товаров и услуг через Интернет, бронирования гостиниц и билетов.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принципами работы с банковскими операциями через Интернет.</w:t>
      </w:r>
    </w:p>
    <w:p w:rsidR="004210A0" w:rsidRDefault="004210A0" w:rsidP="004210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необходимыми знаниями на электронных носителях</w:t>
      </w:r>
    </w:p>
    <w:p w:rsidR="003C5522" w:rsidRDefault="003C5522"/>
    <w:sectPr w:rsidR="003C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65909"/>
    <w:multiLevelType w:val="multilevel"/>
    <w:tmpl w:val="9A5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3C443B"/>
    <w:multiLevelType w:val="multilevel"/>
    <w:tmpl w:val="99280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10A0"/>
    <w:rsid w:val="003C5522"/>
    <w:rsid w:val="0042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A0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сновной текст (2)"/>
    <w:basedOn w:val="a0"/>
    <w:rsid w:val="004210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210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210A0"/>
    <w:pPr>
      <w:widowControl w:val="0"/>
      <w:shd w:val="clear" w:color="auto" w:fill="FFFFFF"/>
      <w:spacing w:after="4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2016-02-29T18:28:00Z</dcterms:created>
  <dcterms:modified xsi:type="dcterms:W3CDTF">2016-02-29T18:30:00Z</dcterms:modified>
</cp:coreProperties>
</file>