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86B" w:rsidRPr="00B045E8" w:rsidRDefault="001D286B" w:rsidP="001D286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1D286B" w:rsidRPr="00B045E8" w:rsidRDefault="001D286B" w:rsidP="001D2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20B4B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</w:p>
    <w:p w:rsidR="001D286B" w:rsidRPr="00B045E8" w:rsidRDefault="001D286B" w:rsidP="001D2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D750AB" w:rsidRDefault="00D750AB" w:rsidP="00D75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750AB" w:rsidRDefault="00D750AB" w:rsidP="00D750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50AB" w:rsidRDefault="00D750AB" w:rsidP="00D750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969FA55C-A854-4BD1-906D-580CD7FF5BA4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771907" w:rsidRPr="00530801" w:rsidRDefault="00D750AB" w:rsidP="00D750AB">
      <w:pPr>
        <w:pStyle w:val="2"/>
        <w:jc w:val="center"/>
        <w:rPr>
          <w:b/>
        </w:rPr>
      </w:pPr>
      <w:r>
        <w:rPr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771907" w:rsidRDefault="00771907" w:rsidP="00771907">
      <w:pPr>
        <w:pStyle w:val="2"/>
        <w:jc w:val="center"/>
        <w:rPr>
          <w:b/>
        </w:rPr>
      </w:pPr>
    </w:p>
    <w:p w:rsidR="00771907" w:rsidRDefault="00771907" w:rsidP="00771907">
      <w:pPr>
        <w:pStyle w:val="2"/>
        <w:jc w:val="center"/>
        <w:rPr>
          <w:b/>
        </w:rPr>
      </w:pPr>
    </w:p>
    <w:p w:rsidR="00771907" w:rsidRDefault="00771907" w:rsidP="00771907">
      <w:pPr>
        <w:pStyle w:val="2"/>
        <w:jc w:val="center"/>
        <w:rPr>
          <w:b/>
        </w:rPr>
      </w:pPr>
    </w:p>
    <w:p w:rsidR="00771907" w:rsidRPr="00530801" w:rsidRDefault="00771907" w:rsidP="00771907">
      <w:pPr>
        <w:pStyle w:val="2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771907" w:rsidRPr="00804A4F" w:rsidRDefault="00771907" w:rsidP="00771907">
      <w:pPr>
        <w:pStyle w:val="2"/>
        <w:jc w:val="center"/>
        <w:rPr>
          <w:b/>
        </w:rPr>
      </w:pPr>
    </w:p>
    <w:p w:rsidR="00771907" w:rsidRPr="00804A4F" w:rsidRDefault="00771907" w:rsidP="00771907">
      <w:pPr>
        <w:pStyle w:val="2"/>
        <w:jc w:val="center"/>
        <w:rPr>
          <w:b/>
        </w:rPr>
      </w:pPr>
      <w:r>
        <w:rPr>
          <w:b/>
        </w:rPr>
        <w:t>«УГЛУБЛЕННОЕ  ИЗУЧЕНИЕ  ПРЕДМЕТОВ</w:t>
      </w:r>
      <w:r w:rsidRPr="00804A4F">
        <w:rPr>
          <w:b/>
        </w:rPr>
        <w:t>»</w:t>
      </w: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Pr="00D35ED6" w:rsidRDefault="00771907" w:rsidP="00771907">
      <w:pPr>
        <w:pStyle w:val="2"/>
        <w:jc w:val="center"/>
        <w:rPr>
          <w:b/>
        </w:rPr>
      </w:pPr>
    </w:p>
    <w:p w:rsidR="00771907" w:rsidRPr="00D35ED6" w:rsidRDefault="00771907" w:rsidP="00771907">
      <w:pPr>
        <w:pStyle w:val="2"/>
        <w:jc w:val="center"/>
        <w:rPr>
          <w:b/>
        </w:rPr>
      </w:pPr>
      <w:r>
        <w:rPr>
          <w:b/>
        </w:rPr>
        <w:t xml:space="preserve"> </w:t>
      </w:r>
    </w:p>
    <w:p w:rsidR="00771907" w:rsidRPr="00D35ED6" w:rsidRDefault="00771907" w:rsidP="00771907">
      <w:pPr>
        <w:pStyle w:val="2"/>
        <w:jc w:val="center"/>
        <w:rPr>
          <w:b/>
          <w:sz w:val="36"/>
          <w:szCs w:val="36"/>
        </w:rPr>
      </w:pPr>
    </w:p>
    <w:p w:rsidR="00771907" w:rsidRDefault="00771907" w:rsidP="00771907">
      <w:pPr>
        <w:pStyle w:val="2"/>
        <w:jc w:val="center"/>
        <w:rPr>
          <w:sz w:val="36"/>
          <w:szCs w:val="36"/>
        </w:rPr>
      </w:pPr>
    </w:p>
    <w:p w:rsidR="00771907" w:rsidRDefault="00771907" w:rsidP="00771907">
      <w:pPr>
        <w:pStyle w:val="2"/>
        <w:jc w:val="center"/>
        <w:rPr>
          <w:sz w:val="36"/>
          <w:szCs w:val="36"/>
        </w:rPr>
      </w:pPr>
    </w:p>
    <w:p w:rsidR="00771907" w:rsidRDefault="00771907" w:rsidP="00771907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771907" w:rsidRDefault="00771907" w:rsidP="00771907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771907" w:rsidRPr="00573C4B" w:rsidRDefault="00771907" w:rsidP="00771907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71907" w:rsidRPr="00870224" w:rsidRDefault="00771907" w:rsidP="00771907">
      <w:pPr>
        <w:pStyle w:val="2"/>
        <w:jc w:val="center"/>
        <w:rPr>
          <w:b/>
        </w:rPr>
      </w:pPr>
      <w:r>
        <w:rPr>
          <w:b/>
        </w:rPr>
        <w:t>АНСАМБЛЬ  ИНСТРУМЕНТАЛЬНЫЙ</w:t>
      </w:r>
    </w:p>
    <w:p w:rsidR="00771907" w:rsidRPr="00804A4F" w:rsidRDefault="00771907" w:rsidP="00771907">
      <w:pPr>
        <w:pStyle w:val="2"/>
        <w:jc w:val="center"/>
        <w:rPr>
          <w:b/>
        </w:rPr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  <w:jc w:val="center"/>
      </w:pPr>
    </w:p>
    <w:p w:rsidR="00771907" w:rsidRDefault="00771907" w:rsidP="00771907">
      <w:pPr>
        <w:pStyle w:val="2"/>
      </w:pPr>
    </w:p>
    <w:p w:rsidR="00771907" w:rsidRDefault="00771907" w:rsidP="00771907">
      <w:pPr>
        <w:pStyle w:val="2"/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r w:rsidRPr="00A632D2">
        <w:rPr>
          <w:rFonts w:ascii="Times New Roman" w:hAnsi="Times New Roman" w:cs="Times New Roman"/>
        </w:rPr>
        <w:lastRenderedPageBreak/>
        <w:t xml:space="preserve">Разработчики: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r w:rsidRPr="00A632D2">
        <w:rPr>
          <w:rFonts w:ascii="Times New Roman" w:hAnsi="Times New Roman" w:cs="Times New Roman"/>
          <w:b/>
        </w:rPr>
        <w:t>Н.М.Бурдыкина</w:t>
      </w:r>
      <w:r w:rsidRPr="00A632D2">
        <w:rPr>
          <w:rFonts w:ascii="Times New Roman" w:hAnsi="Times New Roman" w:cs="Times New Roman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r w:rsidRPr="00A632D2">
        <w:rPr>
          <w:rFonts w:ascii="Times New Roman" w:hAnsi="Times New Roman" w:cs="Times New Roman"/>
          <w:b/>
        </w:rPr>
        <w:t>И.И.Сенин</w:t>
      </w:r>
      <w:r w:rsidRPr="00A632D2">
        <w:rPr>
          <w:rFonts w:ascii="Times New Roman" w:hAnsi="Times New Roman" w:cs="Times New Roman"/>
        </w:rPr>
        <w:t>, профессор Российской академии музыки имени Гнесиных, заслуженный артист Российской Федерации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 w:rsidRPr="00A632D2">
        <w:rPr>
          <w:rFonts w:ascii="Times New Roman" w:hAnsi="Times New Roman" w:cs="Times New Roman"/>
          <w:b/>
          <w:sz w:val="28"/>
          <w:szCs w:val="28"/>
        </w:rPr>
        <w:t>И.Е.Домогацкая</w:t>
      </w:r>
      <w:r w:rsidRPr="00A632D2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Pr="00A632D2">
        <w:rPr>
          <w:rFonts w:ascii="Times New Roman" w:hAnsi="Times New Roman" w:cs="Times New Roman"/>
          <w:b/>
          <w:sz w:val="28"/>
          <w:szCs w:val="28"/>
        </w:rPr>
        <w:t>О.И.Кожурина</w:t>
      </w:r>
      <w:r w:rsidRPr="00A632D2">
        <w:rPr>
          <w:rFonts w:ascii="Times New Roman" w:hAnsi="Times New Roman" w:cs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Pr="00A632D2">
        <w:rPr>
          <w:rFonts w:ascii="Times New Roman" w:hAnsi="Times New Roman" w:cs="Times New Roman"/>
          <w:b/>
          <w:sz w:val="28"/>
          <w:szCs w:val="28"/>
        </w:rPr>
        <w:t>С.Ф.Мещеряков</w:t>
      </w:r>
      <w:r w:rsidRPr="00A632D2">
        <w:rPr>
          <w:rFonts w:ascii="Times New Roman" w:hAnsi="Times New Roman" w:cs="Times New Roman"/>
          <w:sz w:val="28"/>
          <w:szCs w:val="28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Pr="00E54A29" w:rsidRDefault="00A632D2" w:rsidP="00A632D2">
      <w:pPr>
        <w:pStyle w:val="a8"/>
        <w:rPr>
          <w:rFonts w:ascii="Times New Roman" w:hAnsi="Times New Roman" w:cs="Times New Roman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A632D2" w:rsidRDefault="008050A8" w:rsidP="00A632D2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632D2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8050A8" w:rsidRPr="00EF3C5E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EF3C5E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C5E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разработки и внедрения предлагаемой программы в образовательный процесс</w:t>
      </w:r>
    </w:p>
    <w:p w:rsidR="008050A8" w:rsidRPr="00EF3C5E" w:rsidRDefault="008050A8" w:rsidP="007F04F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5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8050A8" w:rsidRPr="007F04F1" w:rsidRDefault="008050A8" w:rsidP="007F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</w:rPr>
        <w:tab/>
      </w:r>
      <w:r w:rsidRPr="007F04F1">
        <w:rPr>
          <w:rFonts w:ascii="Times New Roman" w:hAnsi="Times New Roman" w:cs="Times New Roman"/>
          <w:sz w:val="28"/>
          <w:szCs w:val="28"/>
        </w:rPr>
        <w:t>В общей системе 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История развития русского инструментального творчества уходит вглубь веков. Начиналась она со скоморохов и бродячих музыкантов, первыми инструментами которых были различные гудки, рожки, предметы домашнего обихода: терка, пила, ухват, ложки и пр. Ни один праздник, ни одно народное гулянье не обходилось без музыкантов. На этих весельях и образовывались первые музыкальные коллективы, которые поражали своим мастерством, своей выдумкой, лихостью исполнения на примитивных, на первый взгляд, инструментах, которыми сопровождались русские песни, пляски, частушки. В этих самодеятельных сочинениях музыканты проявляли свою фантазию, импровизировали, находили новые возможности выражения своих чувств, эмоций. Но, прежде всего, это была шутка. В ней заложена вся сила духа русского народа, его красота, доброта и широта души, в ней он черпал оптимизм, в ней находил стимул к жизни. И сейчас, несмотря на развитие новой музыкальной компьютерной техники, электронных инструментов, новых музыкальных стилей и жанров, народное инструментальное творчество идет в ногу со временем. Создаются оркестры, ансамбли народных инструментов, ансамбли ложкарей, рожечников, жалеечников. В их исполнении можно услышать игру на пиле, косе, ухватах, утюгах.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настоящее время народному творчеству отводится все более заметное место в выполнении задач нравственного и эстетического </w:t>
      </w:r>
      <w:r w:rsidRPr="004929F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воспитания, развития творческих способностей подрастающего поколения. Инструментальный фольклор – особая культура наших предков, где проявляются народная выдумка, его талант, - осознается современным обществом как значительный фактор духовности, преемственности поколений, приобщение к национальным жизненным истокам. </w:t>
      </w:r>
    </w:p>
    <w:p w:rsidR="008050A8" w:rsidRPr="004929FF" w:rsidRDefault="008050A8" w:rsidP="004929FF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8050A8" w:rsidRPr="004929FF" w:rsidRDefault="008050A8" w:rsidP="004929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Цель программы – познакомить учащихся с национальной музыкальной культурой, с историей развития музыкальных инструментов, приобщить к инструментальному народному творчеству на базе ансамбля ложкарей, развить музыкальные способности, подготовить базу для создания ансамбля народных инструментов.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Style w:val="HTML"/>
          <w:rFonts w:ascii="Times New Roman" w:hAnsi="Times New Roman" w:cs="Times New Roman"/>
          <w:sz w:val="28"/>
          <w:szCs w:val="28"/>
        </w:rPr>
        <w:t>В соответствии с целью были поставлены следующие задачи.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Обучающие  задачи: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дать детям понятие о возникновении звука в живой природе, его характеристиках и возможностях;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познакомить с историей возникновения музыкальных и шумовых инструментов, их звуковое отличие, дать точное понимание музыкального и шумового инструмента;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обеспечить знание элементарных теоретических понятий музыкального языка, доступных для освоения в детском возрасте;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познакомить с традициями национальной инструментальной культуры, дать детям начальные представления о народном творчестве как источнике народной мудрости и выдумки, красоты и жизненной силы.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8050A8" w:rsidRPr="004929FF" w:rsidRDefault="008050A8" w:rsidP="004929FF">
      <w:pPr>
        <w:numPr>
          <w:ilvl w:val="0"/>
          <w:numId w:val="12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на базе музыкального творчества оформить и развить исполнительско-творческие навыки и умения каждого учащегося.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Воспитательные задачи: </w:t>
      </w:r>
    </w:p>
    <w:p w:rsidR="008050A8" w:rsidRPr="004929FF" w:rsidRDefault="008050A8" w:rsidP="004929FF">
      <w:pPr>
        <w:numPr>
          <w:ilvl w:val="0"/>
          <w:numId w:val="13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привить бережное отношение к культурным традициям как своего, так и других народов.</w:t>
      </w: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Обучение на основе инструментального народного творчества носит воспитывающий, развивающий и системный характер.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Воспитание на основе обучения игры на народных инструментах дает возможность формировать в каждом ученике лучшие человеческие качества, такие как трудолюбие, настойчивость, целеустремленность, умение доводить начатое до конца, коллективизм, честность.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Развитие музыкального творческого мышления, выдумки, импровизации, освоение народных инструментов, пластика движений игры (сидя, стоя, в движении) – все это способствует внутреннему и мышечному раскрепощению, развитию координации, воспитанию чувства красоты. Это также помогает заложить основы осознания каждым обучающимся себя необходимым членом общества. Главное в воспитании, когда накапливаются знания и умения, формируется мышление и появляется способность применения своих знаний и умений на практике. Поэтому с помощью совместной игры можно проводить серьезную организационно-воспитательную работу с каждым учеником в обстановке коллективного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доступного теоретического и исполнительского материала формирует представление ребенка о музыкальном построении, сюжетности, образности, характере музыки, развивает слух, чувство ритма и темпа, развивает художественно-образное, ассоциативное мышление, фантазию ребенка, позволяет активизировать разнообразные творческие проявления.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Системность выражается в комплексном подходе к обучению: накапливание знаний о традициях русской культуры, музыкально-теоретические понятия, практические навыки игры, слушание и восприятие музыки, импровизация, коллективная игра, знакомство с музыкальным песенным фольклором.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Такой подход эффективен в условиях системного обучения, учитывающего: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психофизиологические особенности обучаемых;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специфику инструментального народного творчества, его многообразие;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закономерности организации обучения в условиях школы;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доступность преподаваемого материала, внедрение прогрессивных форм его освоения.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программе использованы упражнения с движением. Это заставляет позаботиться о соответствующем помещении. Занятия проводятся с использованием различных форм учебно-игровой деятельности, разучивание нового материала сочетается с обязательным повторением пройденного.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Основные формы, которые используются на занятиях: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по темам для интеллектуального развития учащегося (носят информационный, совместный творческий или игровой характер);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упражнения используются для формирования свободных мышечных движений, развития координации, музыкального слуха, памяти, чувства ритма и темпа;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теоретических музыкальных понятий;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воспроизведение простейших ритмических рисунков из разучиваемых считалок, поговорок, частушек;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освоение нотной графики;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коллективное и индивидуальное составление и исполнение музыкальных сказок, сюжетов, игр;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хлопушек, концертных номеров;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игры на доступных народных инструментах;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звукозаписей.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Режим занятий</w:t>
      </w:r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Занятия проходят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и способы определения их результативности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первого года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 xml:space="preserve">Назвать: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Шумовые и музыкальные русские народные инструменты;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Виды народного творчества.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Теоретические понятия: музыкальный шаг, сильная и слабая доля, музыкальный квадрат, музыкальная фраза, темп, нюансы, длительности нот – четверть, восьмая, шестнадцатая;</w:t>
      </w:r>
    </w:p>
    <w:p w:rsidR="008050A8" w:rsidRPr="004929FF" w:rsidRDefault="00D750AB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210.5pt;margin-top:21.45pt;width:30.3pt;height:23.8pt;z-index:251659264" coordorigin="5124,10114" coordsize="778,6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124;top:10121;width:0;height:636" o:connectortype="straight"/>
            <v:shape id="_x0000_s1028" type="#_x0000_t32" style="position:absolute;left:5662;top:10114;width:0;height:636" o:connectortype="straight"/>
            <v:shape id="_x0000_s1029" type="#_x0000_t32" style="position:absolute;left:5124;top:10114;width:778;height:1;flip:x" o:connectortype="straight"/>
            <v:shape id="_x0000_s1030" type="#_x0000_t32" style="position:absolute;left:5392;top:10123;width:0;height:636" o:connectortype="straight"/>
            <v:shape id="_x0000_s1031" type="#_x0000_t32" style="position:absolute;left:5124;top:10354;width:778;height:1;flip:x" o:connectortype="straight"/>
            <v:shape id="_x0000_s1032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33" style="position:absolute;left:0;text-align:left;margin-left:174.45pt;margin-top:21.2pt;width:30.3pt;height:23.8pt;z-index:251657216" coordorigin="5124,10114" coordsize="778,646">
            <v:shape id="_x0000_s1034" type="#_x0000_t32" style="position:absolute;left:5124;top:10121;width:0;height:636" o:connectortype="straight"/>
            <v:shape id="_x0000_s1035" type="#_x0000_t32" style="position:absolute;left:5662;top:10114;width:0;height:636" o:connectortype="straight"/>
            <v:shape id="_x0000_s1036" type="#_x0000_t32" style="position:absolute;left:5124;top:10114;width:778;height:1;flip:x" o:connectortype="straight"/>
            <v:shape id="_x0000_s1037" type="#_x0000_t32" style="position:absolute;left:5392;top:10123;width:0;height:636" o:connectortype="straight"/>
            <v:shape id="_x0000_s1038" type="#_x0000_t32" style="position:absolute;left:5124;top:10354;width:778;height:1;flip:x" o:connectortype="straight"/>
            <v:shape id="_x0000_s1039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40" style="position:absolute;left:0;text-align:left;margin-left:135.25pt;margin-top:20.6pt;width:21.7pt;height:24.4pt;z-index:251658240" coordorigin="904,11202" coordsize="546,645">
            <v:shape id="_x0000_s1041" type="#_x0000_t32" style="position:absolute;left:904;top:11209;width:0;height:636" o:connectortype="straight"/>
            <v:shape id="_x0000_s1042" type="#_x0000_t32" style="position:absolute;left:1442;top:11202;width:0;height:636" o:connectortype="straight"/>
            <v:shape id="_x0000_s1043" type="#_x0000_t32" style="position:absolute;left:904;top:11202;width:546;height:0;flip:x" o:connectortype="straight"/>
            <v:shape id="_x0000_s1044" type="#_x0000_t32" style="position:absolute;left:1172;top:11211;width:0;height:636" o:connectortype="straight"/>
            <v:shape id="_x0000_s1045" type="#_x0000_t32" style="position:absolute;left:1172;top:11442;width:278;height:1;flip:x" o:connectortype="straight"/>
          </v:group>
        </w:pict>
      </w:r>
      <w:r>
        <w:rPr>
          <w:noProof/>
        </w:rPr>
        <w:pict>
          <v:group id="_x0000_s1046" style="position:absolute;left:0;text-align:left;margin-left:109.25pt;margin-top:20.25pt;width:21.7pt;height:24.4pt;z-index:251656192" coordorigin="904,11202" coordsize="546,645">
            <v:shape id="_x0000_s1047" type="#_x0000_t32" style="position:absolute;left:904;top:11209;width:0;height:636" o:connectortype="straight"/>
            <v:shape id="_x0000_s1048" type="#_x0000_t32" style="position:absolute;left:1442;top:11202;width:0;height:636" o:connectortype="straight"/>
            <v:shape id="_x0000_s1049" type="#_x0000_t32" style="position:absolute;left:904;top:11202;width:546;height:0;flip:x" o:connectortype="straight"/>
            <v:shape id="_x0000_s1050" type="#_x0000_t32" style="position:absolute;left:1172;top:11211;width:0;height:636" o:connectortype="straight"/>
            <v:shape id="_x0000_s1051" type="#_x0000_t32" style="position:absolute;left:1172;top:11442;width:278;height:1;flip:x" o:connectortype="straight"/>
          </v:group>
        </w:pict>
      </w:r>
      <w:r w:rsidR="008050A8" w:rsidRPr="004929FF">
        <w:rPr>
          <w:rFonts w:ascii="Times New Roman" w:hAnsi="Times New Roman" w:cs="Times New Roman"/>
          <w:sz w:val="28"/>
          <w:szCs w:val="28"/>
        </w:rPr>
        <w:t>Игра на ложках первого и второго комплекса упражнений, ритмически</w:t>
      </w:r>
      <w:r w:rsidR="008050A8">
        <w:rPr>
          <w:rFonts w:ascii="Times New Roman" w:hAnsi="Times New Roman" w:cs="Times New Roman"/>
          <w:sz w:val="28"/>
          <w:szCs w:val="28"/>
        </w:rPr>
        <w:t xml:space="preserve"> </w:t>
      </w:r>
      <w:r w:rsidR="008050A8" w:rsidRPr="004929FF">
        <w:rPr>
          <w:rFonts w:ascii="Times New Roman" w:hAnsi="Times New Roman" w:cs="Times New Roman"/>
          <w:sz w:val="28"/>
          <w:szCs w:val="28"/>
        </w:rPr>
        <w:t xml:space="preserve">е группы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Игра на ложках в положении стоя, сидя, в движении.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второго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Знать русские народные праздники;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Уметь импровизировать, использовать игровые навыки;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на ложках нескольких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третьего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Уметь импровизировать;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Исполнять несколько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2408EB" w:rsidRDefault="008050A8" w:rsidP="002408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Для контроля знаний и навыков проводятся музыкальные конкурсы в игровой форме. Для подведения итогов развития о</w:t>
      </w:r>
      <w:r>
        <w:rPr>
          <w:rFonts w:ascii="Times New Roman" w:hAnsi="Times New Roman" w:cs="Times New Roman"/>
          <w:sz w:val="28"/>
          <w:szCs w:val="28"/>
        </w:rPr>
        <w:t>бязательно участие в концертах.</w:t>
      </w:r>
    </w:p>
    <w:p w:rsidR="008050A8" w:rsidRPr="004929FF" w:rsidRDefault="008050A8" w:rsidP="004929FF">
      <w:pPr>
        <w:widowControl w:val="0"/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программы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являются следующие: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открытые уроки для родителей;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конкурсах и фестивалях различного уровня;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отчетный концерт в конце учебного года.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 учебно-тематический план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2.1 Учебно-тематический план первого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Общее коли-чество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rPr>
          <w:trHeight w:val="407"/>
        </w:trPr>
        <w:tc>
          <w:tcPr>
            <w:tcW w:w="675" w:type="dxa"/>
            <w:vMerge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 игра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32часа</w:t>
            </w:r>
          </w:p>
        </w:tc>
      </w:tr>
    </w:tbl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2.2 Учебно-тематический план второго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Общее коли-чество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 игра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6F4ABA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</w:t>
            </w:r>
            <w:r w:rsidRPr="00B750E2"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8050A8" w:rsidRPr="004929FF" w:rsidRDefault="008050A8" w:rsidP="002408EB">
      <w:pPr>
        <w:widowControl w:val="0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2.3 Учебно-тематический план третьего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Общее коли-чество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rPr>
          <w:trHeight w:val="837"/>
        </w:trPr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 игра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часа</w:t>
            </w:r>
          </w:p>
        </w:tc>
      </w:tr>
    </w:tbl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t>3 содержание программы</w:t>
      </w: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3.1 Содержание программы для учащихся первого года обучения</w:t>
      </w:r>
    </w:p>
    <w:p w:rsidR="008050A8" w:rsidRPr="002408EB" w:rsidRDefault="008050A8" w:rsidP="002408E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929FF">
        <w:rPr>
          <w:rFonts w:ascii="Times New Roman" w:hAnsi="Times New Roman" w:cs="Times New Roman"/>
          <w:sz w:val="28"/>
          <w:szCs w:val="28"/>
        </w:rPr>
        <w:t>Введение. Правила техники безопасности и противопожарной защиты, са</w:t>
      </w:r>
      <w:r>
        <w:rPr>
          <w:rFonts w:ascii="Times New Roman" w:hAnsi="Times New Roman" w:cs="Times New Roman"/>
          <w:sz w:val="28"/>
          <w:szCs w:val="28"/>
        </w:rPr>
        <w:t>нитарии и гигиены .</w:t>
      </w:r>
    </w:p>
    <w:p w:rsidR="008050A8" w:rsidRPr="004929FF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«Волшебный мир звуков, звуки природы»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звуках природы, его качества, характера, возможностей. Сравнить звуки природы, звуки города. Беседы сопровождать игрой на музыкальных инструментах, исполнение голосом, сочинить музыкальную сказку. 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шумовые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об истории создания и развития шумовых и музыкальных инструментов, о первых исполнителях и инструментальных коллективах. Практически и теоретически познакомить детей с инструментами, создать маленький оркестр.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«Окружающий мир, как источник народного творчества»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других видах народного творчества, его проявлениях. Искусство как неотъемлемая часть жизни человека.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 и жизнь»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музыке. Роль музыки в жизни человека. Игра на ложках, понятие о музыкальном шаге, сильных и слабых долях, длительностях – четверти, восьмые. Разучивание первого и второго комплекса упражнений. Игра на ложках стоя, сидя, в движении.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Беседа о первых исполнителях, ансамблях, оркестрах. Инструментальный номер.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 как о творчестве человека (песня, танец, марш). Теория – мелодия, аккомпанемент, музыкальная фраза, музыкальный квадрат.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«Изобразительное искусство музыки»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характере музыки, изобразительных возможностях.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исполнение»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Использование игровых навыков на различные музыкальные темпы, исполнение различных ритмических рисунков.</w:t>
      </w: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3.2 Содержание программы для учащихся второго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«Бытовые шумовые музыкальные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предметах быта, их применение в музыкальном сопровождении. Составление музыкального номера с применением предметов быта.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традициями русского фольклора. Разучивание простейших хлопушек.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соревнования»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конкурсах, фестивалях. Проведение конкурса исполнения на </w:t>
      </w:r>
      <w:r w:rsidRPr="004929FF">
        <w:rPr>
          <w:rFonts w:ascii="Times New Roman" w:hAnsi="Times New Roman" w:cs="Times New Roman"/>
          <w:sz w:val="28"/>
          <w:szCs w:val="28"/>
        </w:rPr>
        <w:lastRenderedPageBreak/>
        <w:t>ложках.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«Рождество»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празднике. 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«Ритмическая 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ритмических групп под сопровождение. Частушки, поговорки, различные народные мелодии. Хлопушки.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«Масленица»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гулянье. Подготовка к празднику.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Вальс, кадриль, танго, полька.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«Концертное выступление»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4929FF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3.3 Содержание программы для учащихся третьего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«Классическая и народная музыка»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композиторах, авторах, народной музыке. Прослушивание записей.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музыкальном искусстве и всего его проявлениях.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«Музыкальный размер»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Игра на ¾, 4/4, 2/4 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«Музыкальная форма»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музыкального номера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«Исполнительское мастерство»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солистов – исполнителей на народных инструментах. Конкурс на лучшую хлопушку на ложках.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хлопушек под звучание различных мелодий.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русскими музыкальными инструментами.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«Оркестра,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лучших инструментальных коллективов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003E86" w:rsidRDefault="008050A8" w:rsidP="004929FF">
      <w:pPr>
        <w:widowControl w:val="0"/>
        <w:spacing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8050A8" w:rsidRPr="00003E86" w:rsidRDefault="008050A8" w:rsidP="00003E86">
      <w:pPr>
        <w:pStyle w:val="a8"/>
        <w:widowControl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Аттестация: цели, виды, форма, содержание</w:t>
      </w:r>
    </w:p>
    <w:p w:rsidR="008050A8" w:rsidRPr="00003E86" w:rsidRDefault="008050A8" w:rsidP="000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итоговая аттестация.</w:t>
      </w:r>
    </w:p>
    <w:p w:rsidR="008050A8" w:rsidRPr="00003E86" w:rsidRDefault="008050A8" w:rsidP="00003E86">
      <w:pPr>
        <w:spacing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003E86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</w:t>
      </w:r>
      <w:r w:rsidRPr="00003E86">
        <w:rPr>
          <w:rFonts w:ascii="Times New Roman" w:hAnsi="Times New Roman" w:cs="Times New Roman"/>
          <w:sz w:val="28"/>
          <w:szCs w:val="28"/>
        </w:rPr>
        <w:lastRenderedPageBreak/>
        <w:t xml:space="preserve"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отношение ребенка к занятиям, его старания и прилежность;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Pr="00003E86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</w:t>
      </w:r>
      <w:r>
        <w:rPr>
          <w:rFonts w:ascii="Times New Roman" w:hAnsi="Times New Roman" w:cs="Times New Roman"/>
          <w:sz w:val="28"/>
          <w:szCs w:val="28"/>
        </w:rPr>
        <w:t>ии, и дифференцированные зачеты</w:t>
      </w:r>
      <w:r w:rsidRPr="0000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Участие в конкурсах может приравниваться к выступлению на академических концертах и зачетах.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pStyle w:val="Body1"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Критерии оценок</w:t>
      </w:r>
    </w:p>
    <w:p w:rsidR="008050A8" w:rsidRPr="00003E86" w:rsidRDefault="008050A8" w:rsidP="00003E86">
      <w:pPr>
        <w:pStyle w:val="a7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03E86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8050A8" w:rsidRPr="00003E86" w:rsidRDefault="008050A8" w:rsidP="00003E8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3"/>
        <w:gridCol w:w="6174"/>
      </w:tblGrid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050A8" w:rsidRPr="00003E86" w:rsidRDefault="008050A8" w:rsidP="00003E86">
      <w:pPr>
        <w:pStyle w:val="Body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003E86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2408EB">
      <w:pPr>
        <w:widowControl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929FF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дидактические материалы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Наглядные музыкально-тематическте пособия, учебная литература, нотная библиотека, фонотека – набор дисков с записями исполнителей, ансамблей, оркестров.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929F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Помещение ( учебный класс).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</w:t>
      </w:r>
      <w:r w:rsidRPr="004929FF"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Подставка или место, оборудование для хранения шумовых и музыкальных инструментов.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Скамейки, стулья, необходимые для обучения игре на народных инструментах.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Музыкальные инструменты – балалайка, баян, жалейки, трещотки, бубны, ложки и пр.</w:t>
      </w:r>
    </w:p>
    <w:p w:rsidR="008050A8" w:rsidRPr="004929FF" w:rsidRDefault="008050A8" w:rsidP="004929F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5 список литературы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Нормативные правовые акты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Конституция Российской Федерации.— М.: Приор, 2004. —  32 с.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 273-ФЗ от 29 декабря 2012 года «Об образовании в Российской Федерации»: (федер.закон: принят Гос.Думой 21 дек.2012 г.) // Российская газета, 31 декабря 2012.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2013.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 СанПиН 2.4.4.1251-03 от 01 апреля 2003 г. [Электронный ресурс]. — Режим доступа </w:t>
      </w:r>
      <w:hyperlink r:id="rId8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http://www.ohranatruda.ru/ot_biblio/normativ/data_normativ/11/11795/index.php</w:t>
        </w:r>
      </w:hyperlink>
      <w:r w:rsidRPr="004929FF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</w:t>
      </w:r>
      <w:r w:rsidRPr="004929F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законодательства РФ в сфере образования  в части реализации  </w:t>
      </w:r>
      <w:r w:rsidRPr="004929F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программам [Электронный ресурс]. — Режим доступа  </w:t>
      </w:r>
      <w:hyperlink r:id="rId9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http://www.krasobrnadzor.ru/assets/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/4.%20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obsheobr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rtf</w:t>
        </w:r>
      </w:hyperlink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Устав МБОУ ДОД ЦВР «ОД и ПК «Социум»».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Литература, использованная педагогом при составлении программы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1. Афанасьев Б. о русском народном музыкальном фольклоре.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2. Афанасьев С.А. Работа с детским самодеятельным ансамблем ложкарей, М. – 1990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3. Белкин А. Русские скоморохи.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4. Дмитриева Л.Г., Черноиваненко Н.М. Методика музыкального воспитания в школе, 1989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5. Куприянова Л.Л. Русский фольклор, М-1998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6. Музыкальное воспитание в школе, сост. О.А.Апраскина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7.  Методика работы с самодеятельным оркестром народных инструментов, ЛГИК - 1988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8.  Народное искусство в воспитании детей, под ред. Т.С. Комаровой, 2000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9. Патрикеев Б. Методика работы с самодеятельным оркестром народных инструментов, 1990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10. Рождественский Г. Мысли о музыке, М-1976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11. Цыпин Г. Психология музыкальной деятельности, М-1994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Литература, рекомендованная для детей </w:t>
      </w:r>
    </w:p>
    <w:p w:rsidR="008050A8" w:rsidRPr="004929FF" w:rsidRDefault="008050A8" w:rsidP="004929FF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Большая энциклопедия Кирилла и Мефодия  [Электронный ресурс] / 2 электрон, опт. диска (СОКОМ): зв. цв. — 5-е изд. — Электрон, текст дан. — М.: Большая Российская энциклопедия, 2003.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г) Ресурсы Интернет </w:t>
      </w:r>
    </w:p>
    <w:p w:rsidR="008050A8" w:rsidRPr="004929FF" w:rsidRDefault="008050A8" w:rsidP="004929F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Информационный портал Реализация Федерального закона «Об образовании в Российской Федерации» [Электронный ресурс]. —Режим доступа </w:t>
      </w:r>
      <w:hyperlink r:id="rId10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.273-фз.рф</w:t>
        </w:r>
      </w:hyperlink>
    </w:p>
    <w:p w:rsidR="008050A8" w:rsidRPr="004929FF" w:rsidRDefault="008050A8" w:rsidP="004929FF">
      <w:pPr>
        <w:tabs>
          <w:tab w:val="left" w:pos="284"/>
          <w:tab w:val="left" w:pos="426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Базы данных, информационно-справочные и поисковые системы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Библиотека Администрации  Президента РФ </w:t>
      </w:r>
      <w:hyperlink r:id="rId11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: // 194.226.30/32 /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book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библиотечная ассоциация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2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rba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объединение библиотек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3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gibs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uralinfo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Сетевая 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4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Списки ссылок на библиотеки мира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5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techno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6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stratum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pstu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Виртуальные библиотеки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7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imin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urc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Список библиотек, доступных в Интернет и входящих в проект «Либнет»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8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valley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/-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nicr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listrum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9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rsl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902FF1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FF1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Государственная публичная научно-техническая библиотека России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:// </w:t>
      </w:r>
      <w:hyperlink r:id="rId20" w:history="1"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50A8" w:rsidRPr="00902FF1" w:rsidRDefault="008050A8" w:rsidP="00902FF1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F1">
        <w:rPr>
          <w:rFonts w:ascii="Times New Roman" w:hAnsi="Times New Roman" w:cs="Times New Roman"/>
        </w:rPr>
        <w:t xml:space="preserve">Публичная электронная библиотека </w:t>
      </w:r>
      <w:r w:rsidRPr="00902FF1">
        <w:rPr>
          <w:rFonts w:ascii="Times New Roman" w:hAnsi="Times New Roman" w:cs="Times New Roman"/>
          <w:lang w:val="en-US"/>
        </w:rPr>
        <w:t>URL</w:t>
      </w:r>
      <w:r w:rsidRPr="00902FF1">
        <w:rPr>
          <w:rFonts w:ascii="Times New Roman" w:hAnsi="Times New Roman" w:cs="Times New Roman"/>
        </w:rPr>
        <w:t xml:space="preserve">: </w:t>
      </w:r>
      <w:r w:rsidRPr="00902FF1">
        <w:rPr>
          <w:rFonts w:ascii="Times New Roman" w:hAnsi="Times New Roman" w:cs="Times New Roman"/>
          <w:lang w:val="en-US"/>
        </w:rPr>
        <w:t>http</w:t>
      </w:r>
      <w:r w:rsidRPr="00902FF1">
        <w:rPr>
          <w:rFonts w:ascii="Times New Roman" w:hAnsi="Times New Roman" w:cs="Times New Roman"/>
        </w:rPr>
        <w:t xml:space="preserve">// </w:t>
      </w:r>
      <w:hyperlink r:id="rId21" w:history="1"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8050A8" w:rsidRPr="00902FF1" w:rsidSect="002352FE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572" w:rsidRDefault="00EC2572" w:rsidP="00F60D60">
      <w:pPr>
        <w:spacing w:after="0" w:line="240" w:lineRule="auto"/>
      </w:pPr>
      <w:r>
        <w:separator/>
      </w:r>
    </w:p>
  </w:endnote>
  <w:endnote w:type="continuationSeparator" w:id="0">
    <w:p w:rsidR="00EC2572" w:rsidRDefault="00EC2572" w:rsidP="00F6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0A8" w:rsidRDefault="001D28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20B4B">
      <w:rPr>
        <w:noProof/>
      </w:rPr>
      <w:t>2</w:t>
    </w:r>
    <w:r>
      <w:rPr>
        <w:noProof/>
      </w:rPr>
      <w:fldChar w:fldCharType="end"/>
    </w:r>
  </w:p>
  <w:p w:rsidR="008050A8" w:rsidRDefault="008050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572" w:rsidRDefault="00EC2572" w:rsidP="00F60D60">
      <w:pPr>
        <w:spacing w:after="0" w:line="240" w:lineRule="auto"/>
      </w:pPr>
      <w:r>
        <w:separator/>
      </w:r>
    </w:p>
  </w:footnote>
  <w:footnote w:type="continuationSeparator" w:id="0">
    <w:p w:rsidR="00EC2572" w:rsidRDefault="00EC2572" w:rsidP="00F6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FA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65A5BD3"/>
    <w:multiLevelType w:val="hybridMultilevel"/>
    <w:tmpl w:val="1A84C1E8"/>
    <w:lvl w:ilvl="0" w:tplc="617643F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28F"/>
    <w:multiLevelType w:val="hybridMultilevel"/>
    <w:tmpl w:val="35BA6F5A"/>
    <w:lvl w:ilvl="0" w:tplc="40C4F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22992"/>
    <w:multiLevelType w:val="hybridMultilevel"/>
    <w:tmpl w:val="1D1E4AD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B741F"/>
    <w:multiLevelType w:val="hybridMultilevel"/>
    <w:tmpl w:val="3B02251E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282668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50BD"/>
    <w:multiLevelType w:val="hybridMultilevel"/>
    <w:tmpl w:val="3B28C01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82924"/>
    <w:multiLevelType w:val="hybridMultilevel"/>
    <w:tmpl w:val="EBF26A6A"/>
    <w:lvl w:ilvl="0" w:tplc="214844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043F3F"/>
    <w:multiLevelType w:val="hybridMultilevel"/>
    <w:tmpl w:val="3FEA4C48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964B3"/>
    <w:multiLevelType w:val="hybridMultilevel"/>
    <w:tmpl w:val="CE5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137"/>
    <w:multiLevelType w:val="hybridMultilevel"/>
    <w:tmpl w:val="D046C9A4"/>
    <w:lvl w:ilvl="0" w:tplc="293EB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549"/>
    <w:multiLevelType w:val="hybridMultilevel"/>
    <w:tmpl w:val="D398FA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40997"/>
    <w:multiLevelType w:val="hybridMultilevel"/>
    <w:tmpl w:val="3328F5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B5FFE"/>
    <w:multiLevelType w:val="hybridMultilevel"/>
    <w:tmpl w:val="8CBA1DF6"/>
    <w:lvl w:ilvl="0" w:tplc="654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F57983"/>
    <w:multiLevelType w:val="hybridMultilevel"/>
    <w:tmpl w:val="EA5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0412C"/>
    <w:multiLevelType w:val="hybridMultilevel"/>
    <w:tmpl w:val="EB0A94E2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9038F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159"/>
    <w:multiLevelType w:val="hybridMultilevel"/>
    <w:tmpl w:val="11A2B7E6"/>
    <w:lvl w:ilvl="0" w:tplc="D8E20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2247E"/>
    <w:multiLevelType w:val="hybridMultilevel"/>
    <w:tmpl w:val="44C6B9E6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CF1C84"/>
    <w:multiLevelType w:val="hybridMultilevel"/>
    <w:tmpl w:val="917826BE"/>
    <w:lvl w:ilvl="0" w:tplc="E058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07764">
    <w:abstractNumId w:val="0"/>
  </w:num>
  <w:num w:numId="2" w16cid:durableId="1671372934">
    <w:abstractNumId w:val="0"/>
  </w:num>
  <w:num w:numId="3" w16cid:durableId="2031561240">
    <w:abstractNumId w:val="0"/>
  </w:num>
  <w:num w:numId="4" w16cid:durableId="1976910122">
    <w:abstractNumId w:val="0"/>
  </w:num>
  <w:num w:numId="5" w16cid:durableId="1880588270">
    <w:abstractNumId w:val="10"/>
  </w:num>
  <w:num w:numId="6" w16cid:durableId="1258905909">
    <w:abstractNumId w:val="6"/>
  </w:num>
  <w:num w:numId="7" w16cid:durableId="1833059346">
    <w:abstractNumId w:val="2"/>
  </w:num>
  <w:num w:numId="8" w16cid:durableId="67267700">
    <w:abstractNumId w:val="17"/>
  </w:num>
  <w:num w:numId="9" w16cid:durableId="600990047">
    <w:abstractNumId w:val="11"/>
  </w:num>
  <w:num w:numId="10" w16cid:durableId="1459179246">
    <w:abstractNumId w:val="18"/>
  </w:num>
  <w:num w:numId="11" w16cid:durableId="1290698741">
    <w:abstractNumId w:val="13"/>
  </w:num>
  <w:num w:numId="12" w16cid:durableId="1948152040">
    <w:abstractNumId w:val="12"/>
  </w:num>
  <w:num w:numId="13" w16cid:durableId="1058162751">
    <w:abstractNumId w:val="15"/>
  </w:num>
  <w:num w:numId="14" w16cid:durableId="2001882046">
    <w:abstractNumId w:val="14"/>
  </w:num>
  <w:num w:numId="15" w16cid:durableId="494079109">
    <w:abstractNumId w:val="20"/>
  </w:num>
  <w:num w:numId="16" w16cid:durableId="889536526">
    <w:abstractNumId w:val="3"/>
  </w:num>
  <w:num w:numId="17" w16cid:durableId="1448967593">
    <w:abstractNumId w:val="7"/>
  </w:num>
  <w:num w:numId="18" w16cid:durableId="1982347667">
    <w:abstractNumId w:val="5"/>
  </w:num>
  <w:num w:numId="19" w16cid:durableId="1396514109">
    <w:abstractNumId w:val="9"/>
  </w:num>
  <w:num w:numId="20" w16cid:durableId="1042679207">
    <w:abstractNumId w:val="16"/>
  </w:num>
  <w:num w:numId="21" w16cid:durableId="662781611">
    <w:abstractNumId w:val="4"/>
  </w:num>
  <w:num w:numId="22" w16cid:durableId="1393500119">
    <w:abstractNumId w:val="19"/>
  </w:num>
  <w:num w:numId="23" w16cid:durableId="1559173144">
    <w:abstractNumId w:val="8"/>
  </w:num>
  <w:num w:numId="24" w16cid:durableId="1962876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094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9FF"/>
    <w:rsid w:val="00003E86"/>
    <w:rsid w:val="00064D1C"/>
    <w:rsid w:val="000B4473"/>
    <w:rsid w:val="001359E5"/>
    <w:rsid w:val="001433E2"/>
    <w:rsid w:val="001D286B"/>
    <w:rsid w:val="002352FE"/>
    <w:rsid w:val="002408EB"/>
    <w:rsid w:val="00252CD1"/>
    <w:rsid w:val="0026215C"/>
    <w:rsid w:val="0030463D"/>
    <w:rsid w:val="003314F2"/>
    <w:rsid w:val="0037102E"/>
    <w:rsid w:val="00470181"/>
    <w:rsid w:val="004929FF"/>
    <w:rsid w:val="004E500E"/>
    <w:rsid w:val="005F2BF3"/>
    <w:rsid w:val="0062331D"/>
    <w:rsid w:val="00652A98"/>
    <w:rsid w:val="006F4ABA"/>
    <w:rsid w:val="00771907"/>
    <w:rsid w:val="007F04F1"/>
    <w:rsid w:val="008050A8"/>
    <w:rsid w:val="008C5BA3"/>
    <w:rsid w:val="008D1424"/>
    <w:rsid w:val="00902FF1"/>
    <w:rsid w:val="00903CBC"/>
    <w:rsid w:val="00962A5A"/>
    <w:rsid w:val="009D363B"/>
    <w:rsid w:val="00A1118F"/>
    <w:rsid w:val="00A632D2"/>
    <w:rsid w:val="00AA3CF8"/>
    <w:rsid w:val="00B549DD"/>
    <w:rsid w:val="00B750E2"/>
    <w:rsid w:val="00B94368"/>
    <w:rsid w:val="00C50F57"/>
    <w:rsid w:val="00C639C3"/>
    <w:rsid w:val="00CF02B1"/>
    <w:rsid w:val="00D03404"/>
    <w:rsid w:val="00D750AB"/>
    <w:rsid w:val="00E036EB"/>
    <w:rsid w:val="00E20B4B"/>
    <w:rsid w:val="00E76409"/>
    <w:rsid w:val="00E770C1"/>
    <w:rsid w:val="00EB25EB"/>
    <w:rsid w:val="00EC2572"/>
    <w:rsid w:val="00EF3C5E"/>
    <w:rsid w:val="00F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23" type="connector" idref="#_x0000_s1032"/>
        <o:r id="V:Rule24" type="connector" idref="#_x0000_s1048"/>
        <o:r id="V:Rule25" type="connector" idref="#_x0000_s1029"/>
        <o:r id="V:Rule26" type="connector" idref="#_x0000_s1027"/>
        <o:r id="V:Rule27" type="connector" idref="#_x0000_s1037"/>
        <o:r id="V:Rule28" type="connector" idref="#_x0000_s1051"/>
        <o:r id="V:Rule29" type="connector" idref="#_x0000_s1050"/>
        <o:r id="V:Rule30" type="connector" idref="#_x0000_s1031"/>
        <o:r id="V:Rule31" type="connector" idref="#_x0000_s1039"/>
        <o:r id="V:Rule32" type="connector" idref="#_x0000_s1038"/>
        <o:r id="V:Rule33" type="connector" idref="#_x0000_s1044"/>
        <o:r id="V:Rule34" type="connector" idref="#_x0000_s1028"/>
        <o:r id="V:Rule35" type="connector" idref="#_x0000_s1047"/>
        <o:r id="V:Rule36" type="connector" idref="#_x0000_s1030"/>
        <o:r id="V:Rule37" type="connector" idref="#_x0000_s1049"/>
        <o:r id="V:Rule38" type="connector" idref="#_x0000_s1042"/>
        <o:r id="V:Rule39" type="connector" idref="#_x0000_s1043"/>
        <o:r id="V:Rule40" type="connector" idref="#_x0000_s1036"/>
        <o:r id="V:Rule41" type="connector" idref="#_x0000_s1035"/>
        <o:r id="V:Rule42" type="connector" idref="#_x0000_s1034"/>
        <o:r id="V:Rule43" type="connector" idref="#_x0000_s1045"/>
        <o:r id="V:Rule44" type="connector" idref="#_x0000_s1041"/>
      </o:rules>
    </o:shapelayout>
  </w:shapeDefaults>
  <w:decimalSymbol w:val=","/>
  <w:listSeparator w:val=";"/>
  <w14:docId w14:val="42E30180"/>
  <w15:docId w15:val="{B8DF04B7-D696-4BFC-89E6-4BC377CE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29FF"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4929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929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929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ш1"/>
    <w:basedOn w:val="a5"/>
    <w:next w:val="a"/>
    <w:autoRedefine/>
    <w:uiPriority w:val="99"/>
    <w:rsid w:val="004929FF"/>
    <w:pPr>
      <w:keepNext/>
      <w:suppressAutoHyphens/>
      <w:spacing w:after="0" w:line="360" w:lineRule="auto"/>
      <w:ind w:left="0" w:firstLine="0"/>
      <w:jc w:val="center"/>
    </w:pPr>
    <w:rPr>
      <w:b/>
      <w:bCs/>
      <w:caps/>
      <w:sz w:val="28"/>
      <w:szCs w:val="28"/>
    </w:rPr>
  </w:style>
  <w:style w:type="character" w:styleId="a6">
    <w:name w:val="Hyperlink"/>
    <w:basedOn w:val="a0"/>
    <w:uiPriority w:val="99"/>
    <w:rsid w:val="004929FF"/>
    <w:rPr>
      <w:color w:val="0000FF"/>
      <w:u w:val="single"/>
    </w:rPr>
  </w:style>
  <w:style w:type="paragraph" w:styleId="a5">
    <w:name w:val="List Number"/>
    <w:basedOn w:val="a"/>
    <w:uiPriority w:val="99"/>
    <w:semiHidden/>
    <w:rsid w:val="004929FF"/>
    <w:pPr>
      <w:ind w:left="720" w:hanging="360"/>
    </w:pPr>
  </w:style>
  <w:style w:type="paragraph" w:styleId="a7">
    <w:name w:val="List Paragraph"/>
    <w:basedOn w:val="a"/>
    <w:uiPriority w:val="99"/>
    <w:qFormat/>
    <w:rsid w:val="007F04F1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a8">
    <w:name w:val="No Spacing"/>
    <w:uiPriority w:val="99"/>
    <w:qFormat/>
    <w:rsid w:val="00003E8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1">
    <w:name w:val="Body 1"/>
    <w:uiPriority w:val="99"/>
    <w:rsid w:val="00003E86"/>
    <w:rPr>
      <w:rFonts w:ascii="Helvetica" w:hAnsi="Helvetica" w:cs="Helvetica"/>
      <w:color w:val="000000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902FF1"/>
    <w:pPr>
      <w:suppressAutoHyphens/>
      <w:spacing w:after="0" w:line="240" w:lineRule="atLeast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902FF1"/>
    <w:rPr>
      <w:rFonts w:ascii="Arial" w:eastAsia="SimSun" w:hAnsi="Arial" w:cs="Arial"/>
      <w:kern w:val="2"/>
      <w:sz w:val="21"/>
      <w:szCs w:val="21"/>
      <w:lang w:val="en-US"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902FF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paragraph" w:customStyle="1" w:styleId="10">
    <w:name w:val="Без интервала1"/>
    <w:uiPriority w:val="99"/>
    <w:rsid w:val="00902FF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A63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2D2"/>
    <w:rPr>
      <w:rFonts w:cs="Calibri"/>
    </w:rPr>
  </w:style>
  <w:style w:type="paragraph" w:styleId="ad">
    <w:name w:val="Balloon Text"/>
    <w:basedOn w:val="a"/>
    <w:link w:val="ae"/>
    <w:uiPriority w:val="99"/>
    <w:semiHidden/>
    <w:unhideWhenUsed/>
    <w:rsid w:val="0026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15C"/>
    <w:rPr>
      <w:rFonts w:ascii="Tahoma" w:hAnsi="Tahoma" w:cs="Tahoma"/>
      <w:sz w:val="16"/>
      <w:szCs w:val="16"/>
    </w:rPr>
  </w:style>
  <w:style w:type="paragraph" w:customStyle="1" w:styleId="2">
    <w:name w:val="Без интервала2"/>
    <w:qFormat/>
    <w:rsid w:val="00771907"/>
    <w:rPr>
      <w:rFonts w:ascii="Times New Roman" w:hAnsi="Times New Roman"/>
      <w:sz w:val="28"/>
      <w:szCs w:val="22"/>
      <w:lang w:eastAsia="en-US"/>
    </w:rPr>
  </w:style>
  <w:style w:type="table" w:styleId="af">
    <w:name w:val="Table Grid"/>
    <w:basedOn w:val="a1"/>
    <w:locked/>
    <w:rsid w:val="001D286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11/11795/index.php" TargetMode="External"/><Relationship Id="rId13" Type="http://schemas.openxmlformats.org/officeDocument/2006/relationships/hyperlink" Target="http://www.gibs.uralinfo.ru" TargetMode="External"/><Relationship Id="rId18" Type="http://schemas.openxmlformats.org/officeDocument/2006/relationships/hyperlink" Target="http://www.valle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rba.ru" TargetMode="External"/><Relationship Id="rId17" Type="http://schemas.openxmlformats.org/officeDocument/2006/relationships/hyperlink" Target="http://www.rb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a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Local%20Settings/Temp/htt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chn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273-&#1092;&#1079;.&#1088;&#1092;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brnadzor.ru/assets/files/control/4.%20Dop_obsheobr.rtf" TargetMode="External"/><Relationship Id="rId14" Type="http://schemas.openxmlformats.org/officeDocument/2006/relationships/hyperlink" Target="http://www.rb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Phw8Su/vfp1dz3OiXRvd/TPZV3jOdZSP2ZwDnAqUFM4=</DigestValue>
    </Reference>
    <Reference Type="http://www.w3.org/2000/09/xmldsig#Object" URI="#idOfficeObject">
      <DigestMethod Algorithm="urn:ietf:params:xml:ns:cpxmlsec:algorithms:gostr34112012-256"/>
      <DigestValue>vSoA8MXH962RKFyP3JTh1VYd+p+YgJTvEYwnIdWjEno=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flBFETHAj2tXH3eF7V4BeTBHN3WEa7NmtsnrkYrPAaM=</DigestValue>
    </Reference>
    <Reference Type="http://www.w3.org/2000/09/xmldsig#Object" URI="#idValidSigLnImg">
      <DigestMethod Algorithm="urn:ietf:params:xml:ns:cpxmlsec:algorithms:gostr34112012-256"/>
      <DigestValue>F08wHE9GwBq0Tx5cIYwBFByPfgPOMSscPRW5ihAh8e0=</DigestValue>
    </Reference>
    <Reference Type="http://www.w3.org/2000/09/xmldsig#Object" URI="#idInvalidSigLnImg">
      <DigestMethod Algorithm="urn:ietf:params:xml:ns:cpxmlsec:algorithms:gostr34112012-256"/>
      <DigestValue>0fwVuroaCrjdtdq2dSRRf9Ik1h7cCKzKMig6HSFA3fk=</DigestValue>
    </Reference>
  </SignedInfo>
  <SignatureValue>rUkXj92ZVs20CuDPvbLbXyrRPZe0Oz77G929JVrAdM+3HrRWYTF/ZPCzRJlvTVNA
qpKZ0eDSmLrlz6j7cmHd6Q==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vnsOGlVWqxccxg+Xhhxd/4pHanA=</DigestValue>
      </Reference>
      <Reference URI="/word/document.xml?ContentType=application/vnd.openxmlformats-officedocument.wordprocessingml.document.main+xml">
        <DigestMethod Algorithm="http://www.w3.org/2000/09/xmldsig#sha1"/>
        <DigestValue>aiUALSkSUS7zbHLLFR9kkBNQAGg=</DigestValue>
      </Reference>
      <Reference URI="/word/endnotes.xml?ContentType=application/vnd.openxmlformats-officedocument.wordprocessingml.endnotes+xml">
        <DigestMethod Algorithm="http://www.w3.org/2000/09/xmldsig#sha1"/>
        <DigestValue>44OtQXbSlf/7LzImcqnh6uGPlpA=</DigestValue>
      </Reference>
      <Reference URI="/word/fontTable.xml?ContentType=application/vnd.openxmlformats-officedocument.wordprocessingml.fontTable+xml">
        <DigestMethod Algorithm="http://www.w3.org/2000/09/xmldsig#sha1"/>
        <DigestValue>G1lL5pj9hIAJ599sl4qMKhzmD2A=</DigestValue>
      </Reference>
      <Reference URI="/word/footer1.xml?ContentType=application/vnd.openxmlformats-officedocument.wordprocessingml.footer+xml">
        <DigestMethod Algorithm="http://www.w3.org/2000/09/xmldsig#sha1"/>
        <DigestValue>lW1O8bAfTdx/b8JFfQrEqLt8cx0=</DigestValue>
      </Reference>
      <Reference URI="/word/footnotes.xml?ContentType=application/vnd.openxmlformats-officedocument.wordprocessingml.footnotes+xml">
        <DigestMethod Algorithm="http://www.w3.org/2000/09/xmldsig#sha1"/>
        <DigestValue>3aS54tkqh8h2XAeqN1CTwu/3DG4=</DigestValue>
      </Reference>
      <Reference URI="/word/media/image1.emf?ContentType=image/x-emf">
        <DigestMethod Algorithm="http://www.w3.org/2000/09/xmldsig#sha1"/>
        <DigestValue>+nR8k1Dk/urcYFnOC2Atr0qUC0c=</DigestValue>
      </Reference>
      <Reference URI="/word/numbering.xml?ContentType=application/vnd.openxmlformats-officedocument.wordprocessingml.numbering+xml">
        <DigestMethod Algorithm="http://www.w3.org/2000/09/xmldsig#sha1"/>
        <DigestValue>lTq2Sw3iQjZG5w/HoMi03J1qg78=</DigestValue>
      </Reference>
      <Reference URI="/word/settings.xml?ContentType=application/vnd.openxmlformats-officedocument.wordprocessingml.settings+xml">
        <DigestMethod Algorithm="http://www.w3.org/2000/09/xmldsig#sha1"/>
        <DigestValue>tENx+Ztt4nFgnkyQn2vKzElNCow=</DigestValue>
      </Reference>
      <Reference URI="/word/styles.xml?ContentType=application/vnd.openxmlformats-officedocument.wordprocessingml.styles+xml">
        <DigestMethod Algorithm="http://www.w3.org/2000/09/xmldsig#sha1"/>
        <DigestValue>y6838IjADiyWOTBXVvPZ7gBXPLA=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Egu2FJXRVXzsKAzesgrGjJvL26o=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2023-06-15T13:34:24Z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{969FA55C-A854-4BD1-906D-580CD7FF5BA4}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2023-06-15T13:34:24Z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Wt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LW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eq0AAACcz+7S6ffb7fnC0t1haH0hMm8aLXIuT8ggOIwoRKslP58cK08AAAEAAAAAAMHg9P///////////+bm5k9SXjw/SzBRzTFU0y1NwSAyVzFGXwEBAr2t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3326</Words>
  <Characters>18959</Characters>
  <Application>Microsoft Office Word</Application>
  <DocSecurity>0</DocSecurity>
  <Lines>157</Lines>
  <Paragraphs>44</Paragraphs>
  <ScaleCrop>false</ScaleCrop>
  <Company>Home</Company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12</cp:revision>
  <cp:lastPrinted>2015-03-28T13:30:00Z</cp:lastPrinted>
  <dcterms:created xsi:type="dcterms:W3CDTF">2016-02-26T16:18:00Z</dcterms:created>
  <dcterms:modified xsi:type="dcterms:W3CDTF">2023-06-15T13:34:00Z</dcterms:modified>
</cp:coreProperties>
</file>