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115B" w14:textId="77777777" w:rsidR="00DB3A0A" w:rsidRDefault="00DB3A0A" w:rsidP="00DB3A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FB0EF1" w14:textId="4512EBC7" w:rsidR="00DB3A0A" w:rsidRDefault="00DB3A0A" w:rsidP="00DB3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2078EB99" w14:textId="74FB531A" w:rsidR="00DB3A0A" w:rsidRDefault="00DB3A0A" w:rsidP="00DB3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8B00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6B773996-1C90-424E-A31E-0A5FF09E6BF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59F32153" w14:textId="77777777" w:rsidR="00DB3A0A" w:rsidRDefault="00DB3A0A" w:rsidP="00DB3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 МАУ ДО «ДШИ»</w:t>
      </w:r>
    </w:p>
    <w:p w14:paraId="5F5257B3" w14:textId="77777777" w:rsidR="00DB3A0A" w:rsidRDefault="00DB3A0A" w:rsidP="00DB3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07.06.2023г. №08</w:t>
      </w:r>
    </w:p>
    <w:p w14:paraId="29FCD767" w14:textId="77777777" w:rsidR="00DB3A0A" w:rsidRDefault="00DB3A0A" w:rsidP="004004F5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0F28B1" w14:textId="5835FB77" w:rsidR="008D7492" w:rsidRPr="00ED1A14" w:rsidRDefault="008D7492" w:rsidP="004004F5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2B98DFAD" w14:textId="77777777" w:rsidR="008D7492" w:rsidRPr="00ED1A14" w:rsidRDefault="008D7492" w:rsidP="0028138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22C9AD5E" w14:textId="77777777" w:rsidR="008D7492" w:rsidRPr="00ED1A14" w:rsidRDefault="008D7492" w:rsidP="0028138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музыкального искусства «Струнные инструменты»</w:t>
      </w:r>
    </w:p>
    <w:p w14:paraId="2E0CA77F" w14:textId="77777777" w:rsidR="008D7492" w:rsidRDefault="008D7492" w:rsidP="0072248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45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67"/>
        <w:gridCol w:w="3250"/>
        <w:gridCol w:w="848"/>
        <w:gridCol w:w="1132"/>
        <w:gridCol w:w="708"/>
        <w:gridCol w:w="566"/>
        <w:gridCol w:w="136"/>
        <w:gridCol w:w="572"/>
        <w:gridCol w:w="849"/>
        <w:gridCol w:w="566"/>
        <w:gridCol w:w="434"/>
        <w:gridCol w:w="566"/>
        <w:gridCol w:w="570"/>
        <w:gridCol w:w="568"/>
        <w:gridCol w:w="567"/>
        <w:gridCol w:w="584"/>
        <w:gridCol w:w="566"/>
        <w:gridCol w:w="1191"/>
      </w:tblGrid>
      <w:tr w:rsidR="008D7492" w:rsidRPr="00D47006" w14:paraId="15CE0F7F" w14:textId="77777777" w:rsidTr="00B01C90">
        <w:trPr>
          <w:cantSplit/>
          <w:trHeight w:val="190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7D6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14:paraId="47113F6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5E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20EA224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00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B3E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C8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266A63E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A7B4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213977DD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полугодиям)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1A1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8D7492" w:rsidRPr="00D47006" w14:paraId="505E2281" w14:textId="77777777" w:rsidTr="00B01C90">
        <w:trPr>
          <w:cantSplit/>
          <w:trHeight w:val="19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529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978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EEE9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37EE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E752C7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FA2B7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21B39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B4442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</w:t>
            </w:r>
          </w:p>
          <w:p w14:paraId="474656B1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14:paraId="70789F69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87A8D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D2535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3D4A5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2-й  класс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FE29D4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3B78D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4-й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3CD53C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71300F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F189B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1D2D4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8-й класс</w:t>
            </w:r>
          </w:p>
        </w:tc>
      </w:tr>
      <w:tr w:rsidR="008D7492" w:rsidRPr="00D47006" w14:paraId="6EF7AA70" w14:textId="77777777" w:rsidTr="00B01C9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D6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4A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5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3E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5E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AE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B4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2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B4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F54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A5D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F4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EE6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012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80C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0D1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DB57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D7492" w:rsidRPr="00D47006" w14:paraId="19EBF1A9" w14:textId="77777777" w:rsidTr="00B01C90">
        <w:trPr>
          <w:cantSplit/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E526F9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B90CDA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6D2E3D8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1FC722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6CB384C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3DFA8F6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05B4D1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9A91E7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14:paraId="480243B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8D7492" w:rsidRPr="00D47006" w14:paraId="527A6E54" w14:textId="77777777" w:rsidTr="00B01C90">
        <w:trPr>
          <w:cantSplit/>
          <w:trHeight w:val="3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BA2ACC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AC9F8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31589DA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FA55A5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587EF2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AEDCD4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FE92C9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14:paraId="7F60197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4BE7D3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AD698C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5B0A0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40D18C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57C10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3952E3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D1B117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D7492" w:rsidRPr="00D47006" w14:paraId="3E86998B" w14:textId="77777777" w:rsidTr="00B01C9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E773C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3510B9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3623C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0667A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7C413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1B538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B5F52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2F791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8D7492" w:rsidRPr="00D47006" w14:paraId="1B265343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BD301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EA4D2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9E9B8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C0382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37AC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D148A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DD940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84841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CC655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594F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5307E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62F12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CA1C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B5BC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1F199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D7492" w:rsidRPr="00D47006" w14:paraId="504A5B21" w14:textId="77777777" w:rsidTr="00B01C90">
        <w:trPr>
          <w:trHeight w:val="9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FC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6043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B4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E1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69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C3C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64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92FB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7DF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2D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C2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04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35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8503" w14:textId="77777777" w:rsidR="008D7492" w:rsidRPr="00ED1A14" w:rsidRDefault="002061F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FD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1D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7F4B" w14:textId="77777777" w:rsidR="008D7492" w:rsidRPr="00ED1A14" w:rsidRDefault="002061F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7492" w:rsidRPr="00D47006" w14:paraId="5318326B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D6A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FED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7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66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25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883" w14:textId="77777777" w:rsidR="008D7492" w:rsidRPr="00ED1A14" w:rsidRDefault="008D7492" w:rsidP="003D5B6F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9E7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F78D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8,10…-16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7BD2D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3F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E3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C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2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B4F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53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9C4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F33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55F7D5F4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2D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04DD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C3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506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C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1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18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DA26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AB25D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20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B7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EE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BA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B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F5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F5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A8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3EB5C680" w14:textId="77777777" w:rsidTr="00B01C90">
        <w:trPr>
          <w:trHeight w:val="38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C5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C242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30D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A9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5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7D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A1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B8AF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3C7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8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2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A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8C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54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55D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F6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EA8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74C84527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8D03A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D2E24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3ED2B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26C76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BC2C6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006C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35E623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EB77D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61E1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0771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A4CC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4A7D6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B98E2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8EDD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E6DD6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D7492" w:rsidRPr="00D47006" w14:paraId="30F24F28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4B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7B47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1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F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59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91F" w14:textId="77777777" w:rsidR="008D7492" w:rsidRPr="00ED1A14" w:rsidRDefault="008D7492" w:rsidP="003D5B6F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BE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861F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2,4…</w:t>
            </w:r>
          </w:p>
          <w:p w14:paraId="0E1420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-10,14,15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060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3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48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686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47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1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7B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55C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20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D7492" w:rsidRPr="00D47006" w14:paraId="4AD947E3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F3B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C4E22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B2D" w14:textId="77777777" w:rsidR="004004F5" w:rsidRDefault="004004F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336BAF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65A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FD30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BB5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2570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6AD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535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AC12B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D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812013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B8382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EA29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2DF" w14:textId="77777777" w:rsidR="004004F5" w:rsidRDefault="004004F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  <w:p w14:paraId="3132115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5D2" w14:textId="77777777" w:rsidR="004004F5" w:rsidRDefault="004004F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  <w:p w14:paraId="01194F1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05F8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DACD4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F2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AF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0B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D81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97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5444379C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9A7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09E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AC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1F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65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3ABE" w14:textId="77777777" w:rsidR="008D7492" w:rsidRPr="00ED1A14" w:rsidRDefault="008D7492" w:rsidP="003D5B6F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24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0640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9A528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9A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E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D0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B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19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D8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6A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6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D7492" w:rsidRPr="00D47006" w14:paraId="11E4531F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370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1A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D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3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E870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EED6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B52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809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EC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F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733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0C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B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3C41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2D49BC9E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7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1AC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0B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5D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EA7A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3AD1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B8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C35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64D5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="00210EAA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2F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5C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C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8D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9C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D7492" w:rsidRPr="00D47006" w14:paraId="4F903D92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1E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766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F6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51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62B8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1D1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EA6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1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115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52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90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C4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20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1BE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7492" w:rsidRPr="00D47006" w14:paraId="01763CE6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8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90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96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26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E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655E3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DD99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B4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7C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CE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F2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D9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E0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1E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A3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455A8C41" w14:textId="77777777" w:rsidTr="00B01C90">
        <w:trPr>
          <w:trHeight w:val="40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04D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В.0</w:t>
            </w:r>
            <w:r w:rsidR="00955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.УП.0</w:t>
            </w:r>
            <w:r w:rsidR="00A73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7C9" w14:textId="77777777" w:rsidR="008D7492" w:rsidRDefault="00190ACA" w:rsidP="005C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(инструментальный) / Ансамбль (народной песни)</w:t>
            </w:r>
            <w:r w:rsidR="005C2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9189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037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7E4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563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2A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128F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CD74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94D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823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5667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F2B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5D6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2E44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B35B" w14:textId="77777777" w:rsidR="008D7492" w:rsidRPr="00C70FE4" w:rsidRDefault="002F70F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CEE" w14:textId="77777777" w:rsidR="008D7492" w:rsidRPr="00C70FE4" w:rsidRDefault="002F70F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13A79CB8" w14:textId="77777777" w:rsidTr="00B01C90">
        <w:trPr>
          <w:trHeight w:val="24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C372A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115C3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0C4A2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5AA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EFFB5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A276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174CF4" w14:textId="77777777" w:rsidR="008D7492" w:rsidRPr="00ED1A14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EFE3A3" w14:textId="77777777" w:rsidR="008D7492" w:rsidRPr="00ED1A14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FCCA7E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73A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11B4A" w14:textId="77777777" w:rsidR="008D7492" w:rsidRPr="00ED1A14" w:rsidRDefault="00210EAA" w:rsidP="00A73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73A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B0C5B8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9DE389" w14:textId="77777777" w:rsidR="008D7492" w:rsidRPr="00ED1A14" w:rsidRDefault="007459C6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2EC161" w14:textId="77777777" w:rsidR="008D7492" w:rsidRPr="00C70FE4" w:rsidRDefault="007459C6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BD926F" w14:textId="77777777" w:rsidR="008D7492" w:rsidRPr="00C70FE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D7492" w:rsidRPr="00D47006" w14:paraId="4789243B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3404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8A66F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9BF77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0F7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C2ACB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6930D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8376B5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6DC5FD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513249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02D6EA" w14:textId="77777777" w:rsidR="008D7492" w:rsidRPr="00ED1A14" w:rsidRDefault="005321EA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FB91EC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19C615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D0C1B6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A448C9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7492" w:rsidRPr="00D47006" w14:paraId="1345AF6E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3FC3C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4662A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44D92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C41B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2671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ACE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A327E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3FD0D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3CB4C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F0383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A994D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BF9D1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F9B8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313ED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492" w:rsidRPr="00D47006" w14:paraId="62D32F31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67CE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5E77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0A501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AF73D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FD13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6F8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53627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F6241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8D7492" w:rsidRPr="00D47006" w14:paraId="39CBCF2A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46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A4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7F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2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57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A06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B83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7926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78C45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98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D2B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2DD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610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EF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FB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61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44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48536B06" w14:textId="77777777" w:rsidTr="00B01C90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80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К.03.02.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8E3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39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2BE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2D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D1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C6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86C1B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335B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A75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8F3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5A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96A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B1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D3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87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01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492" w:rsidRPr="00D47006" w14:paraId="168BC5BF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B0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FCC" w14:textId="77777777" w:rsidR="008D7492" w:rsidRPr="00ED1A14" w:rsidRDefault="004004F5" w:rsidP="004004F5">
            <w:pPr>
              <w:tabs>
                <w:tab w:val="left" w:pos="3041"/>
              </w:tabs>
              <w:spacing w:after="0" w:line="28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  <w:r w:rsidR="008D7492"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74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F2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FD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9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8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5CD7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77E1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28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41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83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1D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CF2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FD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EC6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E6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492" w:rsidRPr="00D47006" w14:paraId="02CF2848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21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A0F" w14:textId="77777777" w:rsidR="008D7492" w:rsidRPr="00ED1A14" w:rsidRDefault="008D7492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0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D22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03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8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F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FA02F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5019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6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03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C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EFC" w14:textId="77777777" w:rsidR="008D7492" w:rsidRPr="00ED1A14" w:rsidRDefault="008D7492" w:rsidP="0033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6C5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20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B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A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48652E89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16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C71" w14:textId="77777777" w:rsidR="008D7492" w:rsidRPr="00ED1A14" w:rsidRDefault="008D7492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FB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9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ECC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17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1A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C47CB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211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BC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48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C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F13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37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FBF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092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D4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68A53B44" w14:textId="77777777" w:rsidTr="00B01C90">
        <w:trPr>
          <w:trHeight w:val="4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B7211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7E9C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4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56CA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8D7492" w:rsidRPr="00D47006" w14:paraId="210A500B" w14:textId="77777777" w:rsidTr="00B01C90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9AD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1C0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17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D5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E0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92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B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7CB4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1DED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790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3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B2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B62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39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83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3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55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492" w:rsidRPr="00D47006" w14:paraId="77FC3DC0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AD8A5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A1FFDB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E147E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8F5BF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C86C7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EF631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5E728D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017B49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7742C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49517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C70A2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DDAF1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94053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98D77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8DAFF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A4841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6D44F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8D7492" w:rsidRPr="00D47006" w14:paraId="7BC0F762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D9F6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D32B41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2F15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552AD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59882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AC9C27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9356DA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1BD4CA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32957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9C8DD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FA069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DC6D8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62D29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36096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139B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4AB45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F66D0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5AFDBCC3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DF6F0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B22B56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35885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BD370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F48F7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2316BA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CFAC25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FDC4E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774E6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07645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A21E5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74138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1D12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57F1C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E2480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F17F3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A96E6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7FC04DCC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3F600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53C88E" w14:textId="77777777" w:rsidR="004004F5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</w:p>
          <w:p w14:paraId="4641CB86" w14:textId="77777777" w:rsidR="004004F5" w:rsidRDefault="004004F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29A8A5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37C16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0318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CC2A0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874CC4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3CE48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BB5403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6C8C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4FC43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271BB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5F1C1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C470E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2BEE4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61525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A0BC0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5B470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144CCD94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759A2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A7743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21C4E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8BE63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00B1E4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59544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8184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C6C9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3C4AA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07E6A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29025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4BA3B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D5653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9914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A8AFE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7241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177658E" w14:textId="77777777" w:rsidR="008D7492" w:rsidRDefault="008D7492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3C7FDAAB" w14:textId="77777777" w:rsidR="004004F5" w:rsidRDefault="004004F5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0FF4A30C" w14:textId="77777777" w:rsidR="008D7492" w:rsidRDefault="008D7492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ED1A14">
        <w:rPr>
          <w:rFonts w:ascii="Times New Roman" w:hAnsi="Times New Roman" w:cs="Times New Roman"/>
          <w:b/>
          <w:bCs/>
          <w:i/>
          <w:iCs/>
          <w:lang w:eastAsia="ru-RU"/>
        </w:rPr>
        <w:t>Примечание к учебному плану</w:t>
      </w:r>
    </w:p>
    <w:p w14:paraId="371FBD6E" w14:textId="77777777" w:rsidR="004004F5" w:rsidRPr="00ED1A14" w:rsidRDefault="004004F5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57B2F608" w14:textId="77777777" w:rsidR="008D7492" w:rsidRPr="00ED1A14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ED1A14">
        <w:rPr>
          <w:rFonts w:ascii="Times New Roman" w:hAnsi="Times New Roman" w:cs="Times New Roman"/>
          <w:lang w:eastAsia="ru-RU"/>
        </w:rPr>
        <w:t xml:space="preserve">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</w:t>
      </w:r>
      <w:r w:rsidRPr="00ED1A14">
        <w:rPr>
          <w:rFonts w:ascii="Times New Roman" w:hAnsi="Times New Roman" w:cs="Times New Roman"/>
        </w:rPr>
        <w:t xml:space="preserve">Объем времени вариативной части, предусматриваемый ДШИ на занятия обучающихся с присутствием преподавателя, может составлять до </w:t>
      </w:r>
      <w:r>
        <w:rPr>
          <w:rFonts w:ascii="Times New Roman" w:hAnsi="Times New Roman" w:cs="Times New Roman"/>
        </w:rPr>
        <w:t>20</w:t>
      </w:r>
      <w:r w:rsidRPr="00ED1A14">
        <w:rPr>
          <w:rFonts w:ascii="Times New Roman" w:hAnsi="Times New Roman" w:cs="Times New Roman"/>
        </w:rPr>
        <w:t xml:space="preserve"> процентов от объема времени предметных областей обязательной части, предусмотренного на аудиторные занятия. </w:t>
      </w:r>
      <w:r w:rsidRPr="00ED1A14">
        <w:rPr>
          <w:rFonts w:ascii="Times New Roman" w:hAnsi="Times New Roman" w:cs="Times New Roman"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</w:t>
      </w:r>
      <w:r>
        <w:rPr>
          <w:rFonts w:ascii="Times New Roman" w:hAnsi="Times New Roman" w:cs="Times New Roman"/>
          <w:lang w:eastAsia="ru-RU"/>
        </w:rPr>
        <w:t>рных занятий вариативной части</w:t>
      </w:r>
      <w:r w:rsidRPr="00ED1A14">
        <w:rPr>
          <w:rFonts w:ascii="Times New Roman" w:hAnsi="Times New Roman" w:cs="Times New Roman"/>
          <w:lang w:eastAsia="ru-RU"/>
        </w:rPr>
        <w:t xml:space="preserve">. При формировании ДШИ вариативной части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14:paraId="07957F48" w14:textId="77777777" w:rsidR="008D7492" w:rsidRPr="00ED1A14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ED1A14">
        <w:rPr>
          <w:rFonts w:ascii="Times New Roman" w:hAnsi="Times New Roman" w:cs="Times New Roman"/>
          <w:lang w:eastAsia="ru-RU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14:paraId="0D408FA0" w14:textId="77777777" w:rsidR="008D7492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ED1A14">
        <w:rPr>
          <w:rFonts w:ascii="Times New Roman" w:hAnsi="Times New Roman" w:cs="Times New Roman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00D2B5E2" w14:textId="77777777" w:rsidR="008D7492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4.</w:t>
      </w:r>
      <w:r w:rsidRPr="00ED1A14">
        <w:rPr>
          <w:rFonts w:ascii="Times New Roman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14:paraId="2E9860E4" w14:textId="77777777" w:rsidR="00FD1B6E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5.</w:t>
      </w:r>
      <w:r w:rsidRPr="00ED1A14">
        <w:rPr>
          <w:rFonts w:ascii="Times New Roman" w:hAnsi="Times New Roman" w:cs="Times New Roman"/>
          <w:lang w:eastAsia="ru-RU"/>
        </w:rPr>
        <w:t>По предмету «Специальность» в рамках промежуточной аттестации обязательно провод</w:t>
      </w:r>
      <w:r>
        <w:rPr>
          <w:rFonts w:ascii="Times New Roman" w:hAnsi="Times New Roman" w:cs="Times New Roman"/>
          <w:lang w:eastAsia="ru-RU"/>
        </w:rPr>
        <w:t>я</w:t>
      </w:r>
      <w:r w:rsidRPr="00ED1A14">
        <w:rPr>
          <w:rFonts w:ascii="Times New Roman" w:hAnsi="Times New Roman" w:cs="Times New Roman"/>
          <w:lang w:eastAsia="ru-RU"/>
        </w:rPr>
        <w:t>тся технические зачеты,</w:t>
      </w:r>
      <w:r w:rsidR="00FD1B6E">
        <w:rPr>
          <w:rFonts w:ascii="Times New Roman" w:hAnsi="Times New Roman" w:cs="Times New Roman"/>
          <w:lang w:eastAsia="ru-RU"/>
        </w:rPr>
        <w:t xml:space="preserve"> академические концерты, зачёты по творческим навыкам, переводные</w:t>
      </w:r>
      <w:r w:rsidRPr="00ED1A14">
        <w:rPr>
          <w:rFonts w:ascii="Times New Roman" w:hAnsi="Times New Roman" w:cs="Times New Roman"/>
          <w:lang w:eastAsia="ru-RU"/>
        </w:rPr>
        <w:t xml:space="preserve"> зачеты </w:t>
      </w:r>
      <w:r w:rsidR="00FD1B6E">
        <w:rPr>
          <w:rFonts w:ascii="Times New Roman" w:hAnsi="Times New Roman" w:cs="Times New Roman"/>
          <w:lang w:eastAsia="ru-RU"/>
        </w:rPr>
        <w:t xml:space="preserve">(экзамены), </w:t>
      </w:r>
      <w:r w:rsidRPr="00ED1A14">
        <w:rPr>
          <w:rFonts w:ascii="Times New Roman" w:hAnsi="Times New Roman" w:cs="Times New Roman"/>
          <w:lang w:eastAsia="ru-RU"/>
        </w:rPr>
        <w:t>контрольные уроки по самостоятельному изучению обучающимся музыкального</w:t>
      </w:r>
      <w:r w:rsidR="00FD1B6E">
        <w:rPr>
          <w:rFonts w:ascii="Times New Roman" w:hAnsi="Times New Roman" w:cs="Times New Roman"/>
          <w:lang w:eastAsia="ru-RU"/>
        </w:rPr>
        <w:t xml:space="preserve"> произведения и чтению с листа.</w:t>
      </w:r>
    </w:p>
    <w:p w14:paraId="26C9D0BD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</w:t>
      </w:r>
      <w:r w:rsidR="00125E52">
        <w:rPr>
          <w:rFonts w:ascii="Times New Roman" w:hAnsi="Times New Roman" w:cs="Times New Roman"/>
          <w:lang w:eastAsia="ru-RU"/>
        </w:rPr>
        <w:t xml:space="preserve"> П</w:t>
      </w:r>
      <w:r w:rsidR="008D7492" w:rsidRPr="00ED1A14">
        <w:rPr>
          <w:rFonts w:ascii="Times New Roman" w:hAnsi="Times New Roman" w:cs="Times New Roman"/>
          <w:lang w:eastAsia="ru-RU"/>
        </w:rPr>
        <w:t>о учебному предмет</w:t>
      </w:r>
      <w:r w:rsidR="008D7492">
        <w:rPr>
          <w:rFonts w:ascii="Times New Roman" w:hAnsi="Times New Roman" w:cs="Times New Roman"/>
          <w:lang w:eastAsia="ru-RU"/>
        </w:rPr>
        <w:t xml:space="preserve">у «Специальность» </w:t>
      </w:r>
      <w:r w:rsidR="00125E52">
        <w:rPr>
          <w:rFonts w:ascii="Times New Roman" w:hAnsi="Times New Roman" w:cs="Times New Roman"/>
          <w:lang w:eastAsia="ru-RU"/>
        </w:rPr>
        <w:t>предусматриваются ч</w:t>
      </w:r>
      <w:r w:rsidR="00125E52" w:rsidRPr="00ED1A14">
        <w:rPr>
          <w:rFonts w:ascii="Times New Roman" w:hAnsi="Times New Roman" w:cs="Times New Roman"/>
          <w:lang w:eastAsia="ru-RU"/>
        </w:rPr>
        <w:t>асы для кон</w:t>
      </w:r>
      <w:r w:rsidR="00125E52">
        <w:rPr>
          <w:rFonts w:ascii="Times New Roman" w:hAnsi="Times New Roman" w:cs="Times New Roman"/>
          <w:lang w:eastAsia="ru-RU"/>
        </w:rPr>
        <w:t xml:space="preserve">цертмейстера </w:t>
      </w:r>
      <w:r w:rsidR="008D7492">
        <w:rPr>
          <w:rFonts w:ascii="Times New Roman" w:hAnsi="Times New Roman" w:cs="Times New Roman"/>
          <w:lang w:eastAsia="ru-RU"/>
        </w:rPr>
        <w:t xml:space="preserve">в объеме  от </w:t>
      </w:r>
      <w:r w:rsidR="00C1758D">
        <w:rPr>
          <w:rFonts w:ascii="Times New Roman" w:hAnsi="Times New Roman" w:cs="Times New Roman"/>
          <w:lang w:eastAsia="ru-RU"/>
        </w:rPr>
        <w:t>50</w:t>
      </w:r>
      <w:r w:rsidR="008D7492" w:rsidRPr="00ED1A14">
        <w:rPr>
          <w:rFonts w:ascii="Times New Roman" w:hAnsi="Times New Roman" w:cs="Times New Roman"/>
          <w:lang w:eastAsia="ru-RU"/>
        </w:rPr>
        <w:t xml:space="preserve"> до 100% аудиторного времени.</w:t>
      </w:r>
    </w:p>
    <w:p w14:paraId="2759B3B2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="008D7492">
        <w:rPr>
          <w:rFonts w:ascii="Times New Roman" w:hAnsi="Times New Roman" w:cs="Times New Roman"/>
          <w:lang w:eastAsia="ru-RU"/>
        </w:rPr>
        <w:t>.</w:t>
      </w:r>
      <w:r w:rsidR="00CA1586">
        <w:rPr>
          <w:rFonts w:ascii="Times New Roman" w:hAnsi="Times New Roman" w:cs="Times New Roman"/>
          <w:lang w:eastAsia="ru-RU"/>
        </w:rPr>
        <w:t>В</w:t>
      </w:r>
      <w:r w:rsidR="008D7492" w:rsidRPr="00ED1A14">
        <w:rPr>
          <w:rFonts w:ascii="Times New Roman" w:hAnsi="Times New Roman" w:cs="Times New Roman"/>
          <w:lang w:eastAsia="ru-RU"/>
        </w:rPr>
        <w:t xml:space="preserve"> случае отсутствия обучающихся по другим ОП в</w:t>
      </w:r>
      <w:r w:rsidR="008A3E89">
        <w:rPr>
          <w:rFonts w:ascii="Times New Roman" w:hAnsi="Times New Roman" w:cs="Times New Roman"/>
          <w:lang w:eastAsia="ru-RU"/>
        </w:rPr>
        <w:t xml:space="preserve"> области музыкального искусства п</w:t>
      </w:r>
      <w:r w:rsidR="008A3E89" w:rsidRPr="00ED1A14">
        <w:rPr>
          <w:rFonts w:ascii="Times New Roman" w:hAnsi="Times New Roman" w:cs="Times New Roman"/>
        </w:rPr>
        <w:t>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</w:t>
      </w:r>
    </w:p>
    <w:p w14:paraId="374F8B5E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8. </w:t>
      </w:r>
      <w:r w:rsidR="008D7492" w:rsidRPr="00ED1A14">
        <w:rPr>
          <w:rFonts w:ascii="Times New Roman" w:hAnsi="Times New Roman" w:cs="Times New Roman"/>
          <w:lang w:eastAsia="ru-RU"/>
        </w:rPr>
        <w:t>Объем максимальной нагрузки об</w:t>
      </w:r>
      <w:r w:rsidR="00022332">
        <w:rPr>
          <w:rFonts w:ascii="Times New Roman" w:hAnsi="Times New Roman" w:cs="Times New Roman"/>
          <w:lang w:eastAsia="ru-RU"/>
        </w:rPr>
        <w:t>учающихся не должен превышать 24</w:t>
      </w:r>
      <w:r w:rsidR="008D7492" w:rsidRPr="00ED1A14">
        <w:rPr>
          <w:rFonts w:ascii="Times New Roman" w:hAnsi="Times New Roman" w:cs="Times New Roman"/>
          <w:lang w:eastAsia="ru-RU"/>
        </w:rPr>
        <w:t xml:space="preserve"> часов в неделю, аудиторной нагрузки – 14 часов в неделю. </w:t>
      </w:r>
    </w:p>
    <w:p w14:paraId="01A2733A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D7492">
        <w:rPr>
          <w:rFonts w:ascii="Times New Roman" w:hAnsi="Times New Roman" w:cs="Times New Roman"/>
        </w:rPr>
        <w:t>.</w:t>
      </w:r>
      <w:r w:rsidR="008D7492" w:rsidRPr="00ED1A14"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14:paraId="502B1A3D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«Специальность» – 1-2 классы – по 3 часа в неделю; 3-4 классы – по 4 часа; 5-6 классы – по 5 часов; 7-8 классы – по 6 часов; </w:t>
      </w:r>
    </w:p>
    <w:p w14:paraId="209A6969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«Ансамбль» – 1,5 часа; </w:t>
      </w:r>
    </w:p>
    <w:p w14:paraId="5ECA9884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«Фортепиано» – 2 часа; </w:t>
      </w:r>
    </w:p>
    <w:p w14:paraId="1D49E2B6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«Хоровой класс» – 0,5 часа; </w:t>
      </w:r>
    </w:p>
    <w:p w14:paraId="368B2307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«Сольфеджио» – 1 час; </w:t>
      </w:r>
    </w:p>
    <w:p w14:paraId="12CBA541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«Слушание музыки» – 0,5 часа; </w:t>
      </w:r>
    </w:p>
    <w:p w14:paraId="298F5CB2" w14:textId="77777777" w:rsidR="008D7492" w:rsidRPr="00ED1A14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>«Музыкальная литература (зарубежная, отечественная)» – 1 час.</w:t>
      </w:r>
    </w:p>
    <w:p w14:paraId="7BE3E756" w14:textId="77777777" w:rsidR="008D7492" w:rsidRDefault="008D7492" w:rsidP="00281388"/>
    <w:sectPr w:rsidR="008D7492" w:rsidSect="00B01C90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1388"/>
    <w:rsid w:val="0001245F"/>
    <w:rsid w:val="00022332"/>
    <w:rsid w:val="000B1F07"/>
    <w:rsid w:val="000C7843"/>
    <w:rsid w:val="000E7A15"/>
    <w:rsid w:val="00125E52"/>
    <w:rsid w:val="00190ACA"/>
    <w:rsid w:val="002061F4"/>
    <w:rsid w:val="00210EAA"/>
    <w:rsid w:val="00281388"/>
    <w:rsid w:val="00282B7C"/>
    <w:rsid w:val="002F70FD"/>
    <w:rsid w:val="00337F87"/>
    <w:rsid w:val="003D5B6F"/>
    <w:rsid w:val="004004F5"/>
    <w:rsid w:val="00402625"/>
    <w:rsid w:val="00471CA5"/>
    <w:rsid w:val="005321EA"/>
    <w:rsid w:val="005C23B5"/>
    <w:rsid w:val="00621996"/>
    <w:rsid w:val="00634516"/>
    <w:rsid w:val="00722483"/>
    <w:rsid w:val="007459C6"/>
    <w:rsid w:val="007C3D29"/>
    <w:rsid w:val="007C6B02"/>
    <w:rsid w:val="007F2DB2"/>
    <w:rsid w:val="007F404F"/>
    <w:rsid w:val="008533EF"/>
    <w:rsid w:val="008A3E89"/>
    <w:rsid w:val="008B1165"/>
    <w:rsid w:val="008D7492"/>
    <w:rsid w:val="008E0002"/>
    <w:rsid w:val="00955A9D"/>
    <w:rsid w:val="00963AC7"/>
    <w:rsid w:val="009917FB"/>
    <w:rsid w:val="009A21C6"/>
    <w:rsid w:val="00A56305"/>
    <w:rsid w:val="00A663DF"/>
    <w:rsid w:val="00A70423"/>
    <w:rsid w:val="00A73A5A"/>
    <w:rsid w:val="00A77B01"/>
    <w:rsid w:val="00B01C90"/>
    <w:rsid w:val="00C1758D"/>
    <w:rsid w:val="00C70FE4"/>
    <w:rsid w:val="00CA1586"/>
    <w:rsid w:val="00D47006"/>
    <w:rsid w:val="00DB3A0A"/>
    <w:rsid w:val="00E428F9"/>
    <w:rsid w:val="00ED1A14"/>
    <w:rsid w:val="00EE1548"/>
    <w:rsid w:val="00F03AF6"/>
    <w:rsid w:val="00F62FCF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A8F87"/>
  <w15:docId w15:val="{02675977-407E-477E-9D0E-6EB4F98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224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eTaDPm9n11NjkX3mz3EzR0/wlHp+LEkmuIJIKyxRLd0=</DigestValue>
    </Reference>
    <Reference Type="http://www.w3.org/2000/09/xmldsig#Object" URI="#idOfficeObject">
      <DigestMethod Algorithm="urn:ietf:params:xml:ns:cpxmlsec:algorithms:gostr34112012-256"/>
      <DigestValue>FgFvNvknIl/C3Na2nTvtUkujkVxGVct0EIIRNLBl40Y=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RuK6OKpnxy9AipiDPqBDItPQMMweN62TewW6lEybkkg=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zH1LkSYvCC8yjE5AbvFHs21s+OaecT7a22TViyUv8Rg=</DigestValue>
    </Reference>
  </SignedInfo>
  <SignatureValue>VAP+hw8cZrtQJ6+hKF0DJCf1V4YHcnB9C7Fy5MrSD167FOkxhvrkl2wB/JqqVQwy
r7KWn2vnCUCbUF0Al9h+zw==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gHzfhalQ+yadTFzfFxZqKDwz+EE=</DigestValue>
      </Reference>
      <Reference URI="/word/fontTable.xml?ContentType=application/vnd.openxmlformats-officedocument.wordprocessingml.fontTable+xml">
        <DigestMethod Algorithm="http://www.w3.org/2000/09/xmldsig#sha1"/>
        <DigestValue>mCI0DoLqc//cwlTSowBwb+ZGZbo=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ryoKZKA6Q1HW3GPqJ1eHN/GqZmE=</DigestValue>
      </Reference>
      <Reference URI="/word/styles.xml?ContentType=application/vnd.openxmlformats-officedocument.wordprocessingml.styles+xml">
        <DigestMethod Algorithm="http://www.w3.org/2000/09/xmldsig#sha1"/>
        <DigestValue>ZlrFQCqxu/tm+gc4Jl7/yHWMMgg=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+8uUXuCzkD6VDOjblQkfTtyZfJU=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{6B773996-1C90-424E-A31E-0A5FF09E6BF1}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2023-09-22T09:08:44Z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HUAAACcz+7S6ffb7fnC0t1haH0hMm8aLXIuT8ggOIwoRKslP58cK08AAAFvAAAAAMHg9P///////////+bm5k9SXjw/SzBRzTFU0y1NwSAyVzFGXwEBAgAACA8mnM/u69/SvI9jt4tgjIR9FBosDBEjMVTUMlXWMVPRKUSeDxk4AAAAbGU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xMdAAAAotHvtdryxOL1xOL1tdry0+r32+350+r3tdryxOL1pdPvc5rAAQIDAAAAAABpj7ZnjrZqj7Zqj7ZnjrZtkbdukrdtkbdnjrZqj7ZojrZ3rdUCAwTBF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38</cp:revision>
  <cp:lastPrinted>2020-09-21T05:49:00Z</cp:lastPrinted>
  <dcterms:created xsi:type="dcterms:W3CDTF">2016-02-08T04:50:00Z</dcterms:created>
  <dcterms:modified xsi:type="dcterms:W3CDTF">2023-09-22T09:08:00Z</dcterms:modified>
</cp:coreProperties>
</file>